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C423ED">
      <w:pPr>
        <w:spacing w:line="380" w:lineRule="exact"/>
        <w:ind w:firstLine="422" w:firstLineChars="200"/>
        <w:rPr>
          <w:rFonts w:ascii="宋体" w:hAnsi="宋体" w:cs="宋体"/>
          <w:b/>
          <w:color w:val="auto"/>
        </w:rPr>
      </w:pPr>
      <w:r>
        <w:rPr>
          <w:rFonts w:hint="eastAsia" w:ascii="宋体" w:hAnsi="宋体" w:cs="宋体"/>
          <w:b/>
          <w:color w:val="auto"/>
        </w:rPr>
        <w:t>五、供应商资格要求</w:t>
      </w:r>
    </w:p>
    <w:p w14:paraId="106C6273">
      <w:pPr>
        <w:tabs>
          <w:tab w:val="left" w:pos="0"/>
        </w:tabs>
        <w:spacing w:line="380" w:lineRule="exact"/>
        <w:ind w:firstLine="393"/>
        <w:rPr>
          <w:rFonts w:hint="eastAsia" w:ascii="宋体" w:hAnsi="宋体" w:eastAsia="宋体" w:cs="宋体"/>
          <w:color w:val="auto"/>
          <w:lang w:eastAsia="zh-CN"/>
        </w:rPr>
      </w:pPr>
      <w:r>
        <w:rPr>
          <w:rFonts w:hint="eastAsia" w:ascii="宋体" w:hAnsi="宋体" w:cs="宋体"/>
          <w:color w:val="auto"/>
        </w:rPr>
        <w:t>1、</w:t>
      </w:r>
      <w:r>
        <w:rPr>
          <w:rFonts w:hint="eastAsia" w:ascii="宋体" w:hAnsi="宋体" w:cs="宋体"/>
          <w:color w:val="FF0000"/>
          <w:highlight w:val="yellow"/>
        </w:rPr>
        <w:t>在中华人民共和国境内注册，能提供满足本次采购服务的供应商</w:t>
      </w:r>
      <w:r>
        <w:rPr>
          <w:rFonts w:hint="eastAsia" w:ascii="宋体" w:hAnsi="宋体" w:cs="宋体"/>
          <w:color w:val="auto"/>
          <w:lang w:eastAsia="zh-CN"/>
        </w:rPr>
        <w:t>。</w:t>
      </w:r>
    </w:p>
    <w:p w14:paraId="29098EF3">
      <w:pPr>
        <w:tabs>
          <w:tab w:val="left" w:pos="0"/>
        </w:tabs>
        <w:spacing w:line="380" w:lineRule="exact"/>
        <w:ind w:firstLine="393"/>
        <w:rPr>
          <w:rFonts w:ascii="宋体" w:hAnsi="宋体" w:cs="宋体"/>
          <w:color w:val="auto"/>
        </w:rPr>
      </w:pPr>
      <w:r>
        <w:rPr>
          <w:rFonts w:hint="eastAsia" w:ascii="宋体" w:hAnsi="宋体" w:cs="宋体"/>
          <w:color w:val="auto"/>
        </w:rPr>
        <w:t>2、供应商具有涵盖服务周期内有效的《道路运输经营许可证》。</w:t>
      </w:r>
    </w:p>
    <w:p w14:paraId="6EBDCA74">
      <w:pPr>
        <w:tabs>
          <w:tab w:val="left" w:pos="0"/>
        </w:tabs>
        <w:spacing w:line="380" w:lineRule="exact"/>
        <w:ind w:firstLine="393"/>
        <w:rPr>
          <w:rFonts w:ascii="宋体" w:hAnsi="宋体" w:cs="宋体"/>
          <w:color w:val="auto"/>
        </w:rPr>
      </w:pPr>
      <w:r>
        <w:rPr>
          <w:rFonts w:hint="eastAsia" w:ascii="宋体" w:hAnsi="宋体" w:cs="宋体"/>
          <w:color w:val="auto"/>
        </w:rPr>
        <w:t>3、对在“信用中国”网站(www.creditchina.gov.cn)列入失信被执行人、重大税收违法失信主体供应商，不得参与本次采购活动。</w:t>
      </w:r>
    </w:p>
    <w:p w14:paraId="06382FE7">
      <w:pPr>
        <w:tabs>
          <w:tab w:val="left" w:pos="0"/>
        </w:tabs>
        <w:spacing w:line="380" w:lineRule="exact"/>
        <w:ind w:firstLine="393"/>
        <w:rPr>
          <w:rFonts w:ascii="宋体" w:hAnsi="宋体" w:cs="宋体"/>
          <w:color w:val="auto"/>
        </w:rPr>
      </w:pPr>
      <w:r>
        <w:rPr>
          <w:rFonts w:hint="eastAsia" w:ascii="宋体" w:hAnsi="宋体" w:cs="宋体"/>
          <w:color w:val="auto"/>
        </w:rPr>
        <w:t>4、本项目不接受联合体、转包、分包，以及各类形式的资质挂靠的报价。</w:t>
      </w:r>
    </w:p>
    <w:p w14:paraId="1E613611">
      <w:pPr>
        <w:tabs>
          <w:tab w:val="left" w:pos="0"/>
        </w:tabs>
        <w:spacing w:line="380" w:lineRule="exact"/>
        <w:ind w:firstLine="393"/>
        <w:rPr>
          <w:rFonts w:ascii="宋体" w:hAnsi="宋体" w:cs="宋体"/>
          <w:b/>
          <w:color w:val="auto"/>
        </w:rPr>
      </w:pPr>
      <w:r>
        <w:rPr>
          <w:rFonts w:hint="eastAsia" w:ascii="宋体" w:hAnsi="宋体" w:cs="宋体"/>
          <w:b/>
          <w:color w:val="auto"/>
        </w:rPr>
        <w:t>六、框架采购文件的获取</w:t>
      </w:r>
    </w:p>
    <w:p w14:paraId="1363B280">
      <w:pPr>
        <w:keepNext w:val="0"/>
        <w:keepLines w:val="0"/>
        <w:pageBreakBefore w:val="0"/>
        <w:widowControl w:val="0"/>
        <w:shd w:val="clear" w:color="auto" w:fill="auto"/>
        <w:kinsoku/>
        <w:wordWrap/>
        <w:overflowPunct/>
        <w:topLinePunct w:val="0"/>
        <w:autoSpaceDE/>
        <w:autoSpaceDN/>
        <w:bidi w:val="0"/>
        <w:spacing w:line="400" w:lineRule="exact"/>
        <w:ind w:firstLine="540"/>
        <w:rPr>
          <w:rFonts w:ascii="宋体" w:hAnsi="宋体" w:cs="宋体"/>
          <w:bCs/>
          <w:color w:val="auto"/>
          <w:kern w:val="0"/>
          <w:szCs w:val="21"/>
          <w:highlight w:val="none"/>
        </w:rPr>
      </w:pPr>
      <w:r>
        <w:rPr>
          <w:rFonts w:hint="eastAsia" w:ascii="宋体" w:hAnsi="宋体" w:cs="宋体"/>
          <w:bCs/>
          <w:color w:val="auto"/>
          <w:kern w:val="0"/>
          <w:szCs w:val="21"/>
          <w:highlight w:val="none"/>
        </w:rPr>
        <w:t>时间：</w:t>
      </w:r>
      <w:r>
        <w:rPr>
          <w:rFonts w:hint="eastAsia" w:ascii="宋体" w:hAnsi="宋体" w:cs="宋体"/>
          <w:bCs/>
          <w:color w:val="auto"/>
          <w:kern w:val="0"/>
          <w:szCs w:val="21"/>
          <w:highlight w:val="none"/>
          <w:lang w:eastAsia="zh-CN"/>
        </w:rPr>
        <w:t>2025</w:t>
      </w:r>
      <w:r>
        <w:rPr>
          <w:rFonts w:hint="eastAsia" w:ascii="宋体" w:hAnsi="宋体" w:cs="宋体"/>
          <w:bCs/>
          <w:color w:val="auto"/>
          <w:kern w:val="0"/>
          <w:szCs w:val="21"/>
          <w:highlight w:val="none"/>
        </w:rPr>
        <w:t>年</w:t>
      </w:r>
      <w:r>
        <w:rPr>
          <w:rFonts w:hint="eastAsia" w:ascii="宋体" w:hAnsi="宋体" w:cs="宋体"/>
          <w:bCs/>
          <w:color w:val="auto"/>
          <w:kern w:val="0"/>
          <w:szCs w:val="21"/>
          <w:highlight w:val="none"/>
          <w:lang w:val="en-US" w:eastAsia="zh-CN"/>
        </w:rPr>
        <w:t>9</w:t>
      </w:r>
      <w:r>
        <w:rPr>
          <w:rFonts w:hint="eastAsia" w:ascii="宋体" w:hAnsi="宋体" w:cs="宋体"/>
          <w:bCs/>
          <w:color w:val="auto"/>
          <w:kern w:val="0"/>
          <w:szCs w:val="21"/>
          <w:highlight w:val="none"/>
        </w:rPr>
        <w:t>月</w:t>
      </w:r>
      <w:r>
        <w:rPr>
          <w:rFonts w:hint="eastAsia" w:ascii="宋体" w:hAnsi="宋体" w:cs="宋体"/>
          <w:bCs/>
          <w:color w:val="auto"/>
          <w:kern w:val="0"/>
          <w:szCs w:val="21"/>
          <w:highlight w:val="none"/>
          <w:lang w:val="en-US" w:eastAsia="zh-CN"/>
        </w:rPr>
        <w:t>1</w:t>
      </w:r>
      <w:r>
        <w:rPr>
          <w:rFonts w:hint="eastAsia" w:ascii="宋体" w:hAnsi="宋体" w:cs="宋体"/>
          <w:bCs/>
          <w:color w:val="auto"/>
          <w:kern w:val="0"/>
          <w:szCs w:val="21"/>
          <w:highlight w:val="none"/>
        </w:rPr>
        <w:t>日至</w:t>
      </w:r>
      <w:r>
        <w:rPr>
          <w:rFonts w:hint="eastAsia" w:ascii="宋体" w:hAnsi="宋体" w:cs="宋体"/>
          <w:bCs/>
          <w:color w:val="auto"/>
          <w:kern w:val="0"/>
          <w:szCs w:val="21"/>
          <w:highlight w:val="none"/>
          <w:lang w:eastAsia="zh-CN"/>
        </w:rPr>
        <w:t>2025</w:t>
      </w:r>
      <w:r>
        <w:rPr>
          <w:rFonts w:hint="eastAsia" w:ascii="宋体" w:hAnsi="宋体" w:cs="宋体"/>
          <w:bCs/>
          <w:color w:val="auto"/>
          <w:kern w:val="0"/>
          <w:szCs w:val="21"/>
          <w:highlight w:val="none"/>
        </w:rPr>
        <w:t>年</w:t>
      </w:r>
      <w:r>
        <w:rPr>
          <w:rFonts w:hint="eastAsia" w:ascii="宋体" w:hAnsi="宋体" w:cs="宋体"/>
          <w:bCs/>
          <w:color w:val="auto"/>
          <w:kern w:val="0"/>
          <w:szCs w:val="21"/>
          <w:highlight w:val="none"/>
          <w:lang w:val="en-US" w:eastAsia="zh-CN"/>
        </w:rPr>
        <w:t>9</w:t>
      </w:r>
      <w:r>
        <w:rPr>
          <w:rFonts w:hint="eastAsia" w:ascii="宋体" w:hAnsi="宋体" w:cs="宋体"/>
          <w:bCs/>
          <w:color w:val="auto"/>
          <w:kern w:val="0"/>
          <w:szCs w:val="21"/>
          <w:highlight w:val="none"/>
        </w:rPr>
        <w:t>月</w:t>
      </w:r>
      <w:r>
        <w:rPr>
          <w:rFonts w:hint="eastAsia" w:ascii="宋体" w:hAnsi="宋体" w:cs="宋体"/>
          <w:bCs/>
          <w:color w:val="auto"/>
          <w:kern w:val="0"/>
          <w:szCs w:val="21"/>
          <w:highlight w:val="none"/>
          <w:lang w:val="en-US" w:eastAsia="zh-CN"/>
        </w:rPr>
        <w:t>4</w:t>
      </w:r>
      <w:r>
        <w:rPr>
          <w:rFonts w:hint="eastAsia" w:ascii="宋体" w:hAnsi="宋体" w:cs="宋体"/>
          <w:bCs/>
          <w:color w:val="auto"/>
          <w:kern w:val="0"/>
          <w:szCs w:val="21"/>
          <w:highlight w:val="none"/>
        </w:rPr>
        <w:t>日</w:t>
      </w:r>
      <w:r>
        <w:rPr>
          <w:rFonts w:hint="eastAsia" w:ascii="宋体" w:hAnsi="宋体" w:cs="宋体"/>
          <w:bCs/>
          <w:color w:val="auto"/>
          <w:kern w:val="0"/>
          <w:szCs w:val="21"/>
          <w:highlight w:val="none"/>
          <w:lang w:eastAsia="zh-CN"/>
        </w:rPr>
        <w:t>、</w:t>
      </w:r>
      <w:r>
        <w:rPr>
          <w:rFonts w:hint="eastAsia" w:ascii="宋体" w:hAnsi="宋体" w:cs="宋体"/>
          <w:bCs/>
          <w:color w:val="FF0000"/>
          <w:kern w:val="0"/>
          <w:szCs w:val="21"/>
          <w:highlight w:val="yellow"/>
          <w:lang w:eastAsia="zh-CN"/>
        </w:rPr>
        <w:t>2025</w:t>
      </w:r>
      <w:r>
        <w:rPr>
          <w:rFonts w:hint="eastAsia" w:ascii="宋体" w:hAnsi="宋体" w:cs="宋体"/>
          <w:bCs/>
          <w:color w:val="FF0000"/>
          <w:kern w:val="0"/>
          <w:szCs w:val="21"/>
          <w:highlight w:val="yellow"/>
        </w:rPr>
        <w:t>年</w:t>
      </w:r>
      <w:r>
        <w:rPr>
          <w:rFonts w:hint="eastAsia" w:ascii="宋体" w:hAnsi="宋体" w:cs="宋体"/>
          <w:bCs/>
          <w:color w:val="FF0000"/>
          <w:kern w:val="0"/>
          <w:szCs w:val="21"/>
          <w:highlight w:val="yellow"/>
          <w:lang w:val="en-US" w:eastAsia="zh-CN"/>
        </w:rPr>
        <w:t>9</w:t>
      </w:r>
      <w:r>
        <w:rPr>
          <w:rFonts w:hint="eastAsia" w:ascii="宋体" w:hAnsi="宋体" w:cs="宋体"/>
          <w:bCs/>
          <w:color w:val="FF0000"/>
          <w:kern w:val="0"/>
          <w:szCs w:val="21"/>
          <w:highlight w:val="yellow"/>
        </w:rPr>
        <w:t>月</w:t>
      </w:r>
      <w:r>
        <w:rPr>
          <w:rFonts w:hint="eastAsia" w:ascii="宋体" w:hAnsi="宋体" w:cs="宋体"/>
          <w:bCs/>
          <w:color w:val="FF0000"/>
          <w:kern w:val="0"/>
          <w:szCs w:val="21"/>
          <w:highlight w:val="yellow"/>
          <w:lang w:val="en-US" w:eastAsia="zh-CN"/>
        </w:rPr>
        <w:t>11</w:t>
      </w:r>
      <w:r>
        <w:rPr>
          <w:rFonts w:hint="eastAsia" w:ascii="宋体" w:hAnsi="宋体" w:cs="宋体"/>
          <w:bCs/>
          <w:color w:val="FF0000"/>
          <w:kern w:val="0"/>
          <w:szCs w:val="21"/>
          <w:highlight w:val="yellow"/>
        </w:rPr>
        <w:t>日至</w:t>
      </w:r>
      <w:r>
        <w:rPr>
          <w:rFonts w:hint="eastAsia" w:ascii="宋体" w:hAnsi="宋体" w:cs="宋体"/>
          <w:bCs/>
          <w:color w:val="FF0000"/>
          <w:kern w:val="0"/>
          <w:szCs w:val="21"/>
          <w:highlight w:val="yellow"/>
          <w:lang w:eastAsia="zh-CN"/>
        </w:rPr>
        <w:t>2025</w:t>
      </w:r>
      <w:r>
        <w:rPr>
          <w:rFonts w:hint="eastAsia" w:ascii="宋体" w:hAnsi="宋体" w:cs="宋体"/>
          <w:bCs/>
          <w:color w:val="FF0000"/>
          <w:kern w:val="0"/>
          <w:szCs w:val="21"/>
          <w:highlight w:val="yellow"/>
        </w:rPr>
        <w:t>年</w:t>
      </w:r>
      <w:r>
        <w:rPr>
          <w:rFonts w:hint="eastAsia" w:ascii="宋体" w:hAnsi="宋体" w:cs="宋体"/>
          <w:bCs/>
          <w:color w:val="FF0000"/>
          <w:kern w:val="0"/>
          <w:szCs w:val="21"/>
          <w:highlight w:val="yellow"/>
          <w:lang w:val="en-US" w:eastAsia="zh-CN"/>
        </w:rPr>
        <w:t>9</w:t>
      </w:r>
      <w:r>
        <w:rPr>
          <w:rFonts w:hint="eastAsia" w:ascii="宋体" w:hAnsi="宋体" w:cs="宋体"/>
          <w:bCs/>
          <w:color w:val="FF0000"/>
          <w:kern w:val="0"/>
          <w:szCs w:val="21"/>
          <w:highlight w:val="yellow"/>
        </w:rPr>
        <w:t>月</w:t>
      </w:r>
      <w:r>
        <w:rPr>
          <w:rFonts w:hint="eastAsia" w:ascii="宋体" w:hAnsi="宋体" w:cs="宋体"/>
          <w:bCs/>
          <w:color w:val="FF0000"/>
          <w:kern w:val="0"/>
          <w:szCs w:val="21"/>
          <w:highlight w:val="yellow"/>
          <w:lang w:val="en-US" w:eastAsia="zh-CN"/>
        </w:rPr>
        <w:t>17</w:t>
      </w:r>
      <w:r>
        <w:rPr>
          <w:rFonts w:hint="eastAsia" w:ascii="宋体" w:hAnsi="宋体" w:cs="宋体"/>
          <w:bCs/>
          <w:color w:val="FF0000"/>
          <w:kern w:val="0"/>
          <w:szCs w:val="21"/>
          <w:highlight w:val="yellow"/>
        </w:rPr>
        <w:t>日</w:t>
      </w:r>
      <w:r>
        <w:rPr>
          <w:rFonts w:hint="eastAsia" w:ascii="宋体" w:hAnsi="宋体" w:cs="宋体"/>
          <w:bCs/>
          <w:color w:val="auto"/>
          <w:kern w:val="0"/>
          <w:szCs w:val="21"/>
          <w:highlight w:val="none"/>
        </w:rPr>
        <w:t>，</w:t>
      </w:r>
      <w:r>
        <w:rPr>
          <w:rFonts w:hint="eastAsia" w:ascii="宋体" w:hAnsi="宋体"/>
          <w:color w:val="auto"/>
          <w:szCs w:val="21"/>
          <w:highlight w:val="none"/>
        </w:rPr>
        <w:t>工作日上午8时至12时，下午15时至18时</w:t>
      </w:r>
      <w:r>
        <w:rPr>
          <w:rFonts w:hint="eastAsia" w:ascii="宋体" w:hAnsi="宋体" w:cs="宋体"/>
          <w:bCs/>
          <w:color w:val="auto"/>
          <w:kern w:val="0"/>
          <w:szCs w:val="21"/>
          <w:highlight w:val="none"/>
        </w:rPr>
        <w:t>（北京时间，法定节假日除外）</w:t>
      </w:r>
    </w:p>
    <w:p w14:paraId="1925B529">
      <w:pPr>
        <w:keepNext w:val="0"/>
        <w:keepLines w:val="0"/>
        <w:pageBreakBefore w:val="0"/>
        <w:widowControl w:val="0"/>
        <w:shd w:val="clear" w:color="auto" w:fill="auto"/>
        <w:kinsoku/>
        <w:wordWrap/>
        <w:overflowPunct/>
        <w:topLinePunct w:val="0"/>
        <w:autoSpaceDE/>
        <w:autoSpaceDN/>
        <w:bidi w:val="0"/>
        <w:spacing w:line="400" w:lineRule="exact"/>
        <w:ind w:firstLine="424" w:firstLineChars="202"/>
        <w:rPr>
          <w:rFonts w:ascii="宋体" w:hAnsi="宋体" w:cs="宋体"/>
          <w:color w:val="auto"/>
          <w:szCs w:val="21"/>
          <w:highlight w:val="none"/>
          <w:u w:val="single"/>
        </w:rPr>
      </w:pPr>
      <w:r>
        <w:rPr>
          <w:rFonts w:hint="eastAsia" w:ascii="宋体" w:hAnsi="宋体" w:cs="宋体"/>
          <w:color w:val="auto"/>
          <w:szCs w:val="21"/>
          <w:highlight w:val="none"/>
        </w:rPr>
        <w:t>地点：</w:t>
      </w:r>
      <w:r>
        <w:rPr>
          <w:rFonts w:hint="eastAsia" w:ascii="宋体" w:hAnsi="宋体" w:cs="宋体"/>
          <w:color w:val="auto"/>
        </w:rPr>
        <w:t>广西梧州市长洲区新兴二路116号华光大厦6楼广西科联招标中心有限公司</w:t>
      </w:r>
      <w:r>
        <w:rPr>
          <w:rFonts w:hint="eastAsia"/>
          <w:color w:val="auto"/>
        </w:rPr>
        <w:t>梧州分公司</w:t>
      </w:r>
      <w:r>
        <w:rPr>
          <w:rFonts w:hint="eastAsia" w:ascii="宋体" w:hAnsi="宋体"/>
          <w:color w:val="auto"/>
          <w:szCs w:val="21"/>
          <w:highlight w:val="none"/>
        </w:rPr>
        <w:t>。</w:t>
      </w:r>
    </w:p>
    <w:p w14:paraId="111DB51C">
      <w:pPr>
        <w:keepNext w:val="0"/>
        <w:keepLines w:val="0"/>
        <w:pageBreakBefore w:val="0"/>
        <w:widowControl w:val="0"/>
        <w:shd w:val="clear" w:color="auto" w:fill="auto"/>
        <w:kinsoku/>
        <w:wordWrap/>
        <w:overflowPunct/>
        <w:topLinePunct w:val="0"/>
        <w:autoSpaceDE/>
        <w:autoSpaceDN/>
        <w:bidi w:val="0"/>
        <w:spacing w:line="400" w:lineRule="exact"/>
        <w:ind w:firstLine="424" w:firstLineChars="202"/>
        <w:rPr>
          <w:rFonts w:ascii="宋体" w:hAnsi="宋体" w:cs="宋体"/>
          <w:color w:val="auto"/>
          <w:szCs w:val="21"/>
          <w:highlight w:val="none"/>
        </w:rPr>
      </w:pPr>
      <w:r>
        <w:rPr>
          <w:rFonts w:hint="eastAsia" w:ascii="宋体" w:hAnsi="宋体" w:cs="宋体"/>
          <w:color w:val="auto"/>
          <w:szCs w:val="21"/>
          <w:highlight w:val="none"/>
        </w:rPr>
        <w:t>方式：</w:t>
      </w:r>
      <w:r>
        <w:rPr>
          <w:rFonts w:hint="eastAsia" w:ascii="宋体" w:hAnsi="宋体" w:cs="宋体"/>
          <w:bCs/>
          <w:color w:val="auto"/>
          <w:szCs w:val="21"/>
          <w:highlight w:val="none"/>
        </w:rPr>
        <w:t>现场或</w:t>
      </w:r>
      <w:r>
        <w:rPr>
          <w:rFonts w:hint="eastAsia" w:ascii="宋体" w:hAnsi="宋体" w:cs="宋体"/>
          <w:color w:val="auto"/>
          <w:szCs w:val="21"/>
          <w:highlight w:val="none"/>
        </w:rPr>
        <w:t>网上获取。</w:t>
      </w:r>
    </w:p>
    <w:p w14:paraId="68BC7CE3">
      <w:pPr>
        <w:keepNext w:val="0"/>
        <w:keepLines w:val="0"/>
        <w:pageBreakBefore w:val="0"/>
        <w:widowControl w:val="0"/>
        <w:shd w:val="clear" w:color="auto" w:fill="auto"/>
        <w:kinsoku/>
        <w:wordWrap/>
        <w:overflowPunct/>
        <w:topLinePunct w:val="0"/>
        <w:autoSpaceDE/>
        <w:autoSpaceDN/>
        <w:bidi w:val="0"/>
        <w:spacing w:line="400" w:lineRule="exact"/>
        <w:ind w:firstLine="426" w:firstLineChars="202"/>
        <w:rPr>
          <w:rFonts w:ascii="宋体" w:hAnsi="宋体" w:eastAsia="宋体" w:cs="Arial"/>
          <w:b/>
          <w:bCs/>
          <w:color w:val="auto"/>
          <w:szCs w:val="21"/>
          <w:highlight w:val="none"/>
          <w:lang w:val="en-US" w:eastAsia="zh-CN"/>
        </w:rPr>
      </w:pPr>
      <w:r>
        <w:rPr>
          <w:rFonts w:hint="eastAsia" w:ascii="宋体" w:hAnsi="宋体" w:cs="宋体"/>
          <w:b/>
          <w:bCs w:val="0"/>
          <w:color w:val="auto"/>
          <w:szCs w:val="21"/>
          <w:highlight w:val="none"/>
        </w:rPr>
        <w:t>现场</w:t>
      </w:r>
      <w:r>
        <w:rPr>
          <w:rFonts w:hint="eastAsia" w:ascii="宋体" w:hAnsi="宋体" w:cs="Arial"/>
          <w:b/>
          <w:bCs w:val="0"/>
          <w:color w:val="auto"/>
          <w:szCs w:val="21"/>
          <w:highlight w:val="none"/>
        </w:rPr>
        <w:t>获取</w:t>
      </w:r>
      <w:r>
        <w:rPr>
          <w:rFonts w:hint="eastAsia" w:ascii="宋体" w:hAnsi="宋体" w:cs="Arial"/>
          <w:b/>
          <w:bCs/>
          <w:color w:val="auto"/>
          <w:szCs w:val="21"/>
          <w:highlight w:val="none"/>
        </w:rPr>
        <w:t>：</w:t>
      </w:r>
      <w:r>
        <w:rPr>
          <w:rFonts w:hint="eastAsia" w:ascii="宋体" w:hAnsi="宋体" w:cs="Arial"/>
          <w:b/>
          <w:bCs/>
          <w:color w:val="auto"/>
          <w:szCs w:val="21"/>
          <w:highlight w:val="none"/>
          <w:lang w:val="en-US" w:eastAsia="zh-CN"/>
        </w:rPr>
        <w:t>现场报名。</w:t>
      </w:r>
    </w:p>
    <w:p w14:paraId="0653A255">
      <w:pPr>
        <w:keepNext w:val="0"/>
        <w:keepLines w:val="0"/>
        <w:pageBreakBefore w:val="0"/>
        <w:widowControl w:val="0"/>
        <w:shd w:val="clear" w:color="auto" w:fill="auto"/>
        <w:kinsoku/>
        <w:wordWrap/>
        <w:overflowPunct/>
        <w:topLinePunct w:val="0"/>
        <w:autoSpaceDE/>
        <w:autoSpaceDN/>
        <w:bidi w:val="0"/>
        <w:spacing w:line="400" w:lineRule="exact"/>
        <w:ind w:firstLine="426" w:firstLineChars="202"/>
        <w:rPr>
          <w:rFonts w:ascii="宋体" w:hAnsi="宋体" w:cs="宋体"/>
          <w:color w:val="auto"/>
          <w:szCs w:val="21"/>
          <w:highlight w:val="none"/>
        </w:rPr>
      </w:pPr>
      <w:r>
        <w:rPr>
          <w:rFonts w:hint="eastAsia" w:ascii="宋体" w:hAnsi="宋体" w:cs="Arial"/>
          <w:b/>
          <w:bCs/>
          <w:color w:val="auto"/>
          <w:szCs w:val="21"/>
          <w:highlight w:val="none"/>
        </w:rPr>
        <w:t>网上获取：由潜在供应商将获取采购文件的费用的汇款凭证扫描件在谈判文件</w:t>
      </w:r>
      <w:r>
        <w:rPr>
          <w:rFonts w:hint="eastAsia"/>
          <w:b/>
          <w:bCs/>
          <w:color w:val="auto"/>
          <w:highlight w:val="none"/>
        </w:rPr>
        <w:t>获取</w:t>
      </w:r>
      <w:r>
        <w:rPr>
          <w:rFonts w:hint="eastAsia" w:ascii="宋体" w:hAnsi="宋体" w:cs="Arial"/>
          <w:b/>
          <w:bCs/>
          <w:color w:val="auto"/>
          <w:szCs w:val="21"/>
          <w:highlight w:val="none"/>
        </w:rPr>
        <w:t>时间内发送至指定邮箱：188264094@qq.com，</w:t>
      </w:r>
      <w:r>
        <w:rPr>
          <w:rFonts w:hint="eastAsia" w:ascii="宋体" w:hAnsi="宋体" w:cs="Arial"/>
          <w:b/>
          <w:bCs/>
          <w:color w:val="auto"/>
          <w:szCs w:val="21"/>
          <w:highlight w:val="none"/>
          <w:u w:val="single"/>
        </w:rPr>
        <w:t>电子邮件内请注明项目名称、项目编号，以及供应商的收件人姓名、联系电话、收件地址、电子邮箱、开票信息等</w:t>
      </w:r>
      <w:r>
        <w:rPr>
          <w:rFonts w:hint="eastAsia" w:ascii="宋体" w:hAnsi="宋体" w:cs="Arial"/>
          <w:b/>
          <w:bCs/>
          <w:color w:val="auto"/>
          <w:szCs w:val="21"/>
          <w:highlight w:val="none"/>
        </w:rPr>
        <w:t>，</w:t>
      </w:r>
      <w:r>
        <w:rPr>
          <w:rFonts w:hint="eastAsia"/>
          <w:b/>
          <w:bCs/>
          <w:color w:val="auto"/>
          <w:highlight w:val="none"/>
        </w:rPr>
        <w:t>获取采购文件的</w:t>
      </w:r>
      <w:r>
        <w:rPr>
          <w:rFonts w:hint="eastAsia" w:ascii="宋体" w:hAnsi="宋体" w:cs="Arial"/>
          <w:b/>
          <w:bCs/>
          <w:color w:val="auto"/>
          <w:szCs w:val="21"/>
          <w:highlight w:val="none"/>
        </w:rPr>
        <w:t>联系人：</w:t>
      </w:r>
      <w:r>
        <w:rPr>
          <w:rFonts w:hint="eastAsia" w:ascii="宋体" w:hAnsi="宋体" w:eastAsia="宋体" w:cs="Arial"/>
          <w:b/>
          <w:bCs/>
          <w:color w:val="auto"/>
          <w:szCs w:val="21"/>
          <w:highlight w:val="none"/>
        </w:rPr>
        <w:t>李艳，联系电话：0771-2273368</w:t>
      </w:r>
      <w:r>
        <w:rPr>
          <w:rFonts w:hint="eastAsia" w:ascii="宋体" w:hAnsi="宋体" w:eastAsia="宋体" w:cs="Times New Roman"/>
          <w:color w:val="auto"/>
          <w:szCs w:val="21"/>
          <w:highlight w:val="none"/>
        </w:rPr>
        <w:t>。</w:t>
      </w:r>
    </w:p>
    <w:p w14:paraId="4D26E5F2">
      <w:pPr>
        <w:keepNext w:val="0"/>
        <w:keepLines w:val="0"/>
        <w:pageBreakBefore w:val="0"/>
        <w:widowControl w:val="0"/>
        <w:shd w:val="clear" w:color="auto" w:fill="auto"/>
        <w:kinsoku/>
        <w:wordWrap/>
        <w:overflowPunct/>
        <w:topLinePunct w:val="0"/>
        <w:autoSpaceDE/>
        <w:autoSpaceDN/>
        <w:bidi w:val="0"/>
        <w:spacing w:line="400" w:lineRule="exact"/>
        <w:ind w:firstLine="424" w:firstLineChars="202"/>
        <w:rPr>
          <w:rFonts w:ascii="宋体" w:hAnsi="宋体"/>
          <w:color w:val="auto"/>
          <w:szCs w:val="21"/>
          <w:highlight w:val="none"/>
        </w:rPr>
      </w:pPr>
      <w:r>
        <w:rPr>
          <w:rFonts w:hint="eastAsia" w:ascii="宋体" w:hAnsi="宋体" w:cs="宋体"/>
          <w:color w:val="auto"/>
          <w:szCs w:val="21"/>
          <w:highlight w:val="none"/>
        </w:rPr>
        <w:t>售价：框架采购文件</w:t>
      </w:r>
      <w:r>
        <w:rPr>
          <w:rFonts w:hint="eastAsia" w:ascii="宋体" w:hAnsi="宋体"/>
          <w:color w:val="auto"/>
          <w:szCs w:val="21"/>
          <w:highlight w:val="none"/>
        </w:rPr>
        <w:t>工本费每本人民币300元，售后不退。如需邮寄，每本另加邮费人民币50元（邮购文件的，需于</w:t>
      </w:r>
      <w:r>
        <w:rPr>
          <w:rFonts w:hint="eastAsia"/>
          <w:color w:val="auto"/>
          <w:highlight w:val="none"/>
        </w:rPr>
        <w:t>获取采购文件</w:t>
      </w:r>
      <w:r>
        <w:rPr>
          <w:rFonts w:hint="eastAsia" w:ascii="宋体" w:hAnsi="宋体"/>
          <w:color w:val="auto"/>
          <w:szCs w:val="21"/>
          <w:highlight w:val="none"/>
        </w:rPr>
        <w:t>截止时间前将工本费及邮费汇到</w:t>
      </w:r>
      <w:r>
        <w:rPr>
          <w:rFonts w:hint="eastAsia" w:ascii="宋体" w:hAnsi="宋体" w:cs="Times New Roman"/>
          <w:color w:val="auto"/>
          <w:szCs w:val="21"/>
          <w:highlight w:val="none"/>
          <w:lang w:eastAsia="zh-CN"/>
        </w:rPr>
        <w:t>广西科联招标中心有限公司</w:t>
      </w:r>
      <w:r>
        <w:rPr>
          <w:rFonts w:hint="eastAsia" w:ascii="宋体" w:hAnsi="宋体"/>
          <w:color w:val="auto"/>
          <w:szCs w:val="21"/>
          <w:highlight w:val="none"/>
        </w:rPr>
        <w:t>以下指定账号）。</w:t>
      </w:r>
    </w:p>
    <w:p w14:paraId="4001CB7C">
      <w:pPr>
        <w:keepNext w:val="0"/>
        <w:keepLines w:val="0"/>
        <w:pageBreakBefore w:val="0"/>
        <w:widowControl w:val="0"/>
        <w:shd w:val="clear" w:color="auto" w:fill="auto"/>
        <w:kinsoku/>
        <w:wordWrap/>
        <w:overflowPunct/>
        <w:topLinePunct w:val="0"/>
        <w:autoSpaceDE/>
        <w:autoSpaceDN/>
        <w:bidi w:val="0"/>
        <w:spacing w:line="400" w:lineRule="exact"/>
        <w:ind w:firstLine="424" w:firstLineChars="202"/>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开户名称：</w:t>
      </w:r>
      <w:r>
        <w:rPr>
          <w:rFonts w:hint="eastAsia" w:ascii="宋体" w:hAnsi="宋体" w:cs="Times New Roman"/>
          <w:color w:val="auto"/>
          <w:szCs w:val="21"/>
          <w:highlight w:val="none"/>
          <w:lang w:eastAsia="zh-CN"/>
        </w:rPr>
        <w:t>广西科联招标中心有限公司</w:t>
      </w:r>
    </w:p>
    <w:p w14:paraId="299B4719">
      <w:pPr>
        <w:keepNext w:val="0"/>
        <w:keepLines w:val="0"/>
        <w:pageBreakBefore w:val="0"/>
        <w:widowControl w:val="0"/>
        <w:shd w:val="clear" w:color="auto" w:fill="auto"/>
        <w:kinsoku/>
        <w:wordWrap/>
        <w:overflowPunct/>
        <w:topLinePunct w:val="0"/>
        <w:autoSpaceDE/>
        <w:autoSpaceDN/>
        <w:bidi w:val="0"/>
        <w:spacing w:line="400" w:lineRule="exact"/>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开户银行：中国工商银行南宁市高新科技支行</w:t>
      </w:r>
    </w:p>
    <w:p w14:paraId="2AD8226C">
      <w:pPr>
        <w:keepNext w:val="0"/>
        <w:keepLines w:val="0"/>
        <w:pageBreakBefore w:val="0"/>
        <w:widowControl w:val="0"/>
        <w:shd w:val="clear" w:color="auto" w:fill="auto"/>
        <w:kinsoku/>
        <w:wordWrap/>
        <w:overflowPunct/>
        <w:topLinePunct w:val="0"/>
        <w:autoSpaceDE/>
        <w:autoSpaceDN/>
        <w:bidi w:val="0"/>
        <w:spacing w:line="400" w:lineRule="exact"/>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账    号：2102111229300032105</w:t>
      </w:r>
    </w:p>
    <w:p w14:paraId="18DCFAEA">
      <w:pPr>
        <w:spacing w:line="400" w:lineRule="exact"/>
        <w:ind w:firstLine="420" w:firstLineChars="200"/>
        <w:outlineLvl w:val="0"/>
        <w:rPr>
          <w:color w:val="auto"/>
          <w:szCs w:val="21"/>
          <w:shd w:val="clear" w:color="auto" w:fill="FFFFFF"/>
        </w:rPr>
      </w:pPr>
      <w:r>
        <w:rPr>
          <w:rFonts w:hint="eastAsia" w:ascii="宋体" w:hAnsi="宋体" w:eastAsia="宋体" w:cs="Times New Roman"/>
          <w:color w:val="auto"/>
          <w:szCs w:val="21"/>
          <w:highlight w:val="none"/>
        </w:rPr>
        <w:t>开户行行号：102611011101</w:t>
      </w:r>
    </w:p>
    <w:p w14:paraId="191C2E0A">
      <w:pPr>
        <w:spacing w:line="380" w:lineRule="exact"/>
        <w:ind w:firstLine="393"/>
        <w:rPr>
          <w:rFonts w:ascii="宋体" w:hAnsi="宋体" w:cs="宋体"/>
          <w:color w:val="auto"/>
        </w:rPr>
      </w:pPr>
      <w:r>
        <w:rPr>
          <w:rFonts w:hint="eastAsia" w:ascii="宋体" w:hAnsi="宋体" w:cs="宋体"/>
          <w:b/>
          <w:color w:val="auto"/>
        </w:rPr>
        <w:t>七、竞标保证金：</w:t>
      </w:r>
      <w:r>
        <w:rPr>
          <w:rFonts w:hint="eastAsia" w:asciiTheme="minorEastAsia" w:hAnsiTheme="minorEastAsia" w:eastAsiaTheme="minorEastAsia" w:cstheme="minorEastAsia"/>
          <w:b/>
          <w:color w:val="auto"/>
        </w:rPr>
        <w:t>本项目不需要缴纳竞标保证金</w:t>
      </w:r>
      <w:r>
        <w:rPr>
          <w:rFonts w:hint="eastAsia" w:ascii="宋体" w:hAnsi="宋体" w:cs="宋体"/>
          <w:b/>
          <w:color w:val="auto"/>
        </w:rPr>
        <w:t>。</w:t>
      </w:r>
    </w:p>
    <w:p w14:paraId="5770309D">
      <w:pPr>
        <w:spacing w:line="380" w:lineRule="exact"/>
        <w:ind w:firstLine="393"/>
        <w:rPr>
          <w:rFonts w:ascii="宋体" w:hAnsi="宋体" w:cs="宋体"/>
          <w:color w:val="auto"/>
        </w:rPr>
      </w:pPr>
      <w:r>
        <w:rPr>
          <w:rFonts w:hint="eastAsia" w:ascii="宋体" w:hAnsi="宋体" w:cs="宋体"/>
          <w:b/>
          <w:color w:val="auto"/>
        </w:rPr>
        <w:t>八、响应文件递交截止时间和地点</w:t>
      </w:r>
    </w:p>
    <w:p w14:paraId="57C34677">
      <w:pPr>
        <w:spacing w:line="420" w:lineRule="exact"/>
        <w:ind w:firstLine="630" w:firstLineChars="300"/>
        <w:rPr>
          <w:rFonts w:ascii="宋体" w:hAnsi="宋体" w:cs="宋体"/>
          <w:color w:val="auto"/>
        </w:rPr>
      </w:pPr>
      <w:r>
        <w:rPr>
          <w:rFonts w:hint="eastAsia" w:ascii="宋体" w:hAnsi="宋体" w:cs="宋体"/>
          <w:color w:val="auto"/>
        </w:rPr>
        <w:t>响应文件提交截止时间：</w:t>
      </w:r>
      <w:r>
        <w:rPr>
          <w:rFonts w:hint="eastAsia" w:ascii="宋体" w:hAnsi="宋体" w:cs="宋体"/>
          <w:color w:val="FF0000"/>
          <w:highlight w:val="yellow"/>
        </w:rPr>
        <w:t>2025年</w:t>
      </w:r>
      <w:r>
        <w:rPr>
          <w:rFonts w:hint="eastAsia" w:ascii="宋体" w:hAnsi="宋体" w:cs="宋体"/>
          <w:color w:val="FF0000"/>
          <w:highlight w:val="yellow"/>
          <w:lang w:val="en-US" w:eastAsia="zh-CN"/>
        </w:rPr>
        <w:t>9</w:t>
      </w:r>
      <w:r>
        <w:rPr>
          <w:rFonts w:hint="eastAsia" w:ascii="宋体" w:hAnsi="宋体" w:cs="宋体"/>
          <w:color w:val="FF0000"/>
          <w:highlight w:val="yellow"/>
        </w:rPr>
        <w:t>月</w:t>
      </w:r>
      <w:r>
        <w:rPr>
          <w:rFonts w:hint="eastAsia" w:ascii="宋体" w:hAnsi="宋体" w:cs="宋体"/>
          <w:color w:val="FF0000"/>
          <w:highlight w:val="yellow"/>
          <w:lang w:val="en-US" w:eastAsia="zh-CN"/>
        </w:rPr>
        <w:t>18</w:t>
      </w:r>
      <w:r>
        <w:rPr>
          <w:rFonts w:hint="eastAsia" w:ascii="宋体" w:hAnsi="宋体" w:cs="宋体"/>
          <w:color w:val="FF0000"/>
          <w:highlight w:val="yellow"/>
        </w:rPr>
        <w:t>日</w:t>
      </w:r>
      <w:r>
        <w:rPr>
          <w:rFonts w:hint="eastAsia" w:ascii="宋体" w:hAnsi="宋体" w:cs="宋体"/>
          <w:color w:val="auto"/>
        </w:rPr>
        <w:t>09点00分（北京时间）</w:t>
      </w:r>
    </w:p>
    <w:p w14:paraId="6F5548A7">
      <w:pPr>
        <w:spacing w:line="420" w:lineRule="exact"/>
        <w:ind w:firstLine="420" w:firstLineChars="200"/>
        <w:rPr>
          <w:rFonts w:ascii="宋体" w:hAnsi="宋体" w:cs="宋体"/>
          <w:color w:val="auto"/>
        </w:rPr>
      </w:pPr>
      <w:r>
        <w:rPr>
          <w:rFonts w:hint="eastAsia" w:ascii="宋体" w:hAnsi="宋体" w:cs="宋体"/>
          <w:color w:val="auto"/>
        </w:rPr>
        <w:t xml:space="preserve">  响应文件提交地点：响应文件必须以密封形式于</w:t>
      </w:r>
      <w:r>
        <w:rPr>
          <w:rFonts w:hint="eastAsia"/>
          <w:color w:val="auto"/>
        </w:rPr>
        <w:t>递交截止时间</w:t>
      </w:r>
      <w:r>
        <w:rPr>
          <w:rFonts w:hint="eastAsia" w:ascii="宋体" w:hAnsi="宋体" w:cs="宋体"/>
          <w:color w:val="auto"/>
        </w:rPr>
        <w:t>在广西梧州市长洲区新兴二路116号华光大厦6楼广西科联招标中心有限公司</w:t>
      </w:r>
      <w:r>
        <w:rPr>
          <w:rFonts w:hint="eastAsia"/>
          <w:color w:val="auto"/>
        </w:rPr>
        <w:t>梧州分公司</w:t>
      </w:r>
      <w:r>
        <w:rPr>
          <w:rFonts w:hint="eastAsia" w:ascii="宋体" w:hAnsi="宋体" w:cs="宋体"/>
          <w:color w:val="auto"/>
        </w:rPr>
        <w:t>开标厅递交，逾期不受理。</w:t>
      </w:r>
    </w:p>
    <w:p w14:paraId="55DF2BAB">
      <w:pPr>
        <w:spacing w:line="420" w:lineRule="exact"/>
        <w:ind w:firstLine="420" w:firstLineChars="200"/>
        <w:rPr>
          <w:rFonts w:ascii="宋体" w:hAnsi="宋体" w:cs="宋体"/>
          <w:b/>
          <w:color w:val="auto"/>
        </w:rPr>
      </w:pPr>
      <w:r>
        <w:rPr>
          <w:rFonts w:hint="eastAsia" w:ascii="宋体" w:hAnsi="宋体" w:cs="宋体"/>
          <w:color w:val="auto"/>
        </w:rPr>
        <w:t>注：供应商必须在响应文件提交截止时间前，将响应文件密封送达响应文件提交地点。在响应文件提交截止时间后送达的响应文件为无效文件，</w:t>
      </w:r>
      <w:r>
        <w:rPr>
          <w:rFonts w:hint="eastAsia" w:ascii="宋体" w:hAnsi="宋体" w:cs="宋体"/>
          <w:b/>
          <w:bCs/>
          <w:color w:val="auto"/>
        </w:rPr>
        <w:t>采购人、采购代理机构应当拒收或按无效响应文件处理。</w:t>
      </w:r>
    </w:p>
    <w:p w14:paraId="2FFDC4C8">
      <w:pPr>
        <w:spacing w:line="380" w:lineRule="exact"/>
        <w:ind w:firstLine="393"/>
        <w:rPr>
          <w:rFonts w:ascii="宋体" w:hAnsi="宋体" w:cs="宋体"/>
          <w:b/>
          <w:color w:val="auto"/>
        </w:rPr>
      </w:pPr>
      <w:r>
        <w:rPr>
          <w:rFonts w:hint="eastAsia" w:ascii="宋体" w:hAnsi="宋体" w:cs="宋体"/>
          <w:b/>
          <w:color w:val="auto"/>
        </w:rPr>
        <w:t>九、响应文件递交</w:t>
      </w:r>
    </w:p>
    <w:p w14:paraId="0DF67EE9">
      <w:pPr>
        <w:spacing w:line="380" w:lineRule="exact"/>
        <w:ind w:firstLine="393"/>
        <w:rPr>
          <w:rFonts w:ascii="宋体" w:hAnsi="宋体" w:cs="宋体"/>
          <w:color w:val="auto"/>
        </w:rPr>
      </w:pPr>
      <w:r>
        <w:rPr>
          <w:rFonts w:hint="eastAsia" w:ascii="宋体" w:hAnsi="宋体" w:cs="宋体"/>
          <w:color w:val="auto"/>
        </w:rPr>
        <w:t>响应文件必须以密封形式于响应文件递交截止时间前在广西梧州市长洲区新兴二路116号华光大厦6楼广西科联招标中心有限公司</w:t>
      </w:r>
      <w:r>
        <w:rPr>
          <w:rFonts w:hint="eastAsia"/>
          <w:color w:val="auto"/>
        </w:rPr>
        <w:t>梧州分公司</w:t>
      </w:r>
      <w:r>
        <w:rPr>
          <w:rFonts w:hint="eastAsia" w:ascii="宋体" w:hAnsi="宋体" w:cs="宋体"/>
          <w:color w:val="auto"/>
        </w:rPr>
        <w:t>开标厅递交，逾期不受理。</w:t>
      </w:r>
    </w:p>
    <w:p w14:paraId="7CC14600">
      <w:pPr>
        <w:spacing w:line="380" w:lineRule="exact"/>
        <w:ind w:firstLine="422" w:firstLineChars="200"/>
        <w:rPr>
          <w:rFonts w:ascii="宋体" w:hAnsi="宋体" w:cs="宋体"/>
          <w:b/>
          <w:color w:val="auto"/>
        </w:rPr>
      </w:pPr>
      <w:r>
        <w:rPr>
          <w:rFonts w:hint="eastAsia" w:ascii="宋体" w:hAnsi="宋体" w:cs="宋体"/>
          <w:b/>
          <w:color w:val="auto"/>
        </w:rPr>
        <w:t>十、</w:t>
      </w:r>
      <w:r>
        <w:rPr>
          <w:rFonts w:hint="eastAsia" w:asciiTheme="minorEastAsia" w:hAnsiTheme="minorEastAsia" w:eastAsiaTheme="minorEastAsia" w:cstheme="minorEastAsia"/>
          <w:b/>
          <w:color w:val="auto"/>
        </w:rPr>
        <w:t>开标时间地点</w:t>
      </w:r>
    </w:p>
    <w:p w14:paraId="79EB54CD">
      <w:pPr>
        <w:spacing w:line="380" w:lineRule="exact"/>
        <w:ind w:firstLine="420" w:firstLineChars="200"/>
        <w:rPr>
          <w:rFonts w:ascii="宋体" w:hAnsi="宋体" w:cs="宋体"/>
          <w:color w:val="auto"/>
        </w:rPr>
      </w:pPr>
      <w:r>
        <w:rPr>
          <w:rFonts w:hint="eastAsia" w:ascii="宋体" w:hAnsi="宋体" w:cs="宋体"/>
          <w:color w:val="auto"/>
        </w:rPr>
        <w:t>1、开标时间：</w:t>
      </w:r>
      <w:r>
        <w:rPr>
          <w:rFonts w:hint="eastAsia" w:ascii="宋体" w:hAnsi="宋体" w:cs="宋体"/>
          <w:color w:val="FF0000"/>
          <w:highlight w:val="yellow"/>
        </w:rPr>
        <w:t>2025年</w:t>
      </w:r>
      <w:r>
        <w:rPr>
          <w:rFonts w:hint="eastAsia" w:ascii="宋体" w:hAnsi="宋体" w:cs="宋体"/>
          <w:color w:val="FF0000"/>
          <w:highlight w:val="yellow"/>
          <w:lang w:val="en-US" w:eastAsia="zh-CN"/>
        </w:rPr>
        <w:t>9</w:t>
      </w:r>
      <w:r>
        <w:rPr>
          <w:rFonts w:hint="eastAsia" w:ascii="宋体" w:hAnsi="宋体" w:cs="宋体"/>
          <w:color w:val="FF0000"/>
          <w:highlight w:val="yellow"/>
        </w:rPr>
        <w:t>月</w:t>
      </w:r>
      <w:r>
        <w:rPr>
          <w:rFonts w:hint="eastAsia" w:ascii="宋体" w:hAnsi="宋体" w:cs="宋体"/>
          <w:color w:val="FF0000"/>
          <w:highlight w:val="yellow"/>
          <w:lang w:val="en-US" w:eastAsia="zh-CN"/>
        </w:rPr>
        <w:t>18</w:t>
      </w:r>
      <w:r>
        <w:rPr>
          <w:rFonts w:hint="eastAsia" w:ascii="宋体" w:hAnsi="宋体" w:cs="宋体"/>
          <w:color w:val="FF0000"/>
          <w:highlight w:val="yellow"/>
        </w:rPr>
        <w:t>日</w:t>
      </w:r>
      <w:r>
        <w:rPr>
          <w:rFonts w:hint="eastAsia" w:ascii="宋体" w:hAnsi="宋体" w:cs="宋体"/>
          <w:color w:val="auto"/>
        </w:rPr>
        <w:t>09时00分（北京时间）。</w:t>
      </w:r>
    </w:p>
    <w:p w14:paraId="385B123D">
      <w:pPr>
        <w:spacing w:line="380" w:lineRule="exact"/>
        <w:ind w:firstLine="420" w:firstLineChars="200"/>
        <w:rPr>
          <w:rFonts w:ascii="宋体" w:hAnsi="宋体" w:cs="宋体"/>
          <w:color w:val="auto"/>
          <w:szCs w:val="21"/>
        </w:rPr>
      </w:pPr>
      <w:r>
        <w:rPr>
          <w:rFonts w:hint="eastAsia" w:ascii="宋体" w:hAnsi="宋体" w:cs="宋体"/>
          <w:color w:val="auto"/>
        </w:rPr>
        <w:t>2、开标地点：广西梧州市长洲区新兴二路116号华光大厦6楼广西科联招标中心有限公司</w:t>
      </w:r>
      <w:r>
        <w:rPr>
          <w:rFonts w:hint="eastAsia"/>
          <w:color w:val="auto"/>
        </w:rPr>
        <w:t>梧州分公司</w:t>
      </w:r>
      <w:r>
        <w:rPr>
          <w:rFonts w:hint="eastAsia" w:ascii="宋体" w:hAnsi="宋体" w:cs="宋体"/>
          <w:color w:val="auto"/>
        </w:rPr>
        <w:t>开标厅</w:t>
      </w:r>
      <w:r>
        <w:rPr>
          <w:rFonts w:hint="eastAsia" w:ascii="宋体" w:hAnsi="宋体" w:cs="宋体"/>
          <w:color w:val="auto"/>
          <w:szCs w:val="21"/>
        </w:rPr>
        <w:t>。</w:t>
      </w:r>
    </w:p>
    <w:p w14:paraId="7FCEE1C1">
      <w:pPr>
        <w:spacing w:line="380" w:lineRule="exact"/>
        <w:ind w:firstLine="720" w:firstLineChars="200"/>
        <w:jc w:val="center"/>
        <w:rPr>
          <w:rFonts w:ascii="宋体" w:hAnsi="宋体" w:cs="宋体"/>
          <w:color w:val="auto"/>
          <w:sz w:val="36"/>
          <w:szCs w:val="36"/>
        </w:rPr>
      </w:pPr>
      <w:bookmarkStart w:id="0" w:name="_Toc24586"/>
      <w:bookmarkStart w:id="1" w:name="_Toc36718018"/>
      <w:bookmarkStart w:id="2" w:name="_Toc8393"/>
      <w:bookmarkStart w:id="3" w:name="_Toc4035"/>
      <w:bookmarkStart w:id="4" w:name="_Toc32141"/>
      <w:bookmarkStart w:id="5" w:name="_Toc29767"/>
      <w:bookmarkStart w:id="6" w:name="_Toc19346"/>
      <w:bookmarkStart w:id="7" w:name="_Toc22282"/>
      <w:bookmarkStart w:id="8" w:name="_Toc18458"/>
      <w:bookmarkStart w:id="9" w:name="_Toc2549"/>
      <w:bookmarkStart w:id="10" w:name="_Toc15912"/>
      <w:bookmarkStart w:id="11" w:name="_Toc31302"/>
      <w:r>
        <w:rPr>
          <w:rFonts w:hint="eastAsia" w:ascii="宋体" w:hAnsi="宋体" w:cs="宋体"/>
          <w:color w:val="auto"/>
          <w:sz w:val="36"/>
          <w:szCs w:val="36"/>
        </w:rPr>
        <w:br w:type="page"/>
      </w:r>
    </w:p>
    <w:p w14:paraId="336450FD">
      <w:pPr>
        <w:pStyle w:val="2"/>
        <w:jc w:val="center"/>
        <w:rPr>
          <w:rFonts w:ascii="宋体" w:hAnsi="宋体" w:cs="宋体"/>
          <w:color w:val="auto"/>
          <w:sz w:val="36"/>
          <w:szCs w:val="36"/>
        </w:rPr>
      </w:pPr>
      <w:r>
        <w:rPr>
          <w:rFonts w:hint="eastAsia" w:ascii="宋体" w:hAnsi="宋体" w:cs="宋体"/>
          <w:color w:val="auto"/>
          <w:sz w:val="36"/>
          <w:szCs w:val="36"/>
        </w:rPr>
        <w:t>第二章 供应商须知</w:t>
      </w:r>
      <w:bookmarkEnd w:id="0"/>
      <w:bookmarkEnd w:id="1"/>
      <w:bookmarkEnd w:id="2"/>
      <w:bookmarkEnd w:id="3"/>
      <w:bookmarkEnd w:id="4"/>
      <w:bookmarkEnd w:id="5"/>
      <w:bookmarkEnd w:id="6"/>
      <w:bookmarkEnd w:id="7"/>
      <w:bookmarkEnd w:id="8"/>
      <w:bookmarkEnd w:id="9"/>
      <w:bookmarkEnd w:id="10"/>
      <w:bookmarkEnd w:id="11"/>
    </w:p>
    <w:p w14:paraId="63C21377">
      <w:pPr>
        <w:keepLines w:val="0"/>
        <w:pageBreakBefore w:val="0"/>
        <w:widowControl w:val="0"/>
        <w:kinsoku/>
        <w:wordWrap/>
        <w:overflowPunct/>
        <w:topLinePunct w:val="0"/>
        <w:autoSpaceDE/>
        <w:autoSpaceDN/>
        <w:bidi w:val="0"/>
        <w:snapToGrid/>
        <w:spacing w:line="440" w:lineRule="exact"/>
        <w:ind w:left="120" w:firstLine="422" w:firstLineChars="200"/>
        <w:rPr>
          <w:rFonts w:ascii="宋体" w:hAnsi="宋体" w:cs="宋体"/>
          <w:b/>
          <w:bCs/>
          <w:color w:val="auto"/>
        </w:rPr>
      </w:pPr>
      <w:r>
        <w:rPr>
          <w:rFonts w:hint="eastAsia" w:ascii="宋体" w:hAnsi="宋体" w:cs="宋体"/>
          <w:b/>
          <w:bCs/>
          <w:color w:val="auto"/>
        </w:rPr>
        <w:t>8.响应文件构成</w:t>
      </w:r>
    </w:p>
    <w:p w14:paraId="647A651C">
      <w:pPr>
        <w:keepLines w:val="0"/>
        <w:pageBreakBefore w:val="0"/>
        <w:widowControl w:val="0"/>
        <w:tabs>
          <w:tab w:val="center" w:pos="4416"/>
        </w:tabs>
        <w:kinsoku/>
        <w:wordWrap/>
        <w:overflowPunct/>
        <w:topLinePunct w:val="0"/>
        <w:autoSpaceDE/>
        <w:autoSpaceDN/>
        <w:bidi w:val="0"/>
        <w:snapToGrid/>
        <w:spacing w:line="370" w:lineRule="exact"/>
        <w:ind w:firstLine="422" w:firstLineChars="200"/>
        <w:rPr>
          <w:rFonts w:ascii="宋体" w:hAnsi="宋体" w:cs="宋体"/>
          <w:bCs/>
          <w:color w:val="auto"/>
          <w:highlight w:val="yellow"/>
        </w:rPr>
      </w:pPr>
      <w:r>
        <w:rPr>
          <w:rFonts w:hint="eastAsia" w:hAnsi="宋体" w:cs="宋体"/>
          <w:b/>
          <w:bCs/>
          <w:color w:val="auto"/>
          <w:highlight w:val="yellow"/>
        </w:rPr>
        <w:t>★</w:t>
      </w:r>
      <w:r>
        <w:rPr>
          <w:rFonts w:hint="eastAsia" w:ascii="宋体" w:hAnsi="宋体" w:cs="宋体"/>
          <w:bCs/>
          <w:color w:val="auto"/>
          <w:highlight w:val="yellow"/>
        </w:rPr>
        <w:t>8.1报价函</w:t>
      </w:r>
    </w:p>
    <w:p w14:paraId="4C9F142E">
      <w:pPr>
        <w:keepLines w:val="0"/>
        <w:pageBreakBefore w:val="0"/>
        <w:widowControl w:val="0"/>
        <w:tabs>
          <w:tab w:val="center" w:pos="4416"/>
        </w:tabs>
        <w:kinsoku/>
        <w:wordWrap/>
        <w:overflowPunct/>
        <w:topLinePunct w:val="0"/>
        <w:autoSpaceDE/>
        <w:autoSpaceDN/>
        <w:bidi w:val="0"/>
        <w:snapToGrid/>
        <w:spacing w:line="370" w:lineRule="exact"/>
        <w:ind w:firstLine="422" w:firstLineChars="200"/>
        <w:rPr>
          <w:rFonts w:ascii="宋体" w:hAnsi="宋体" w:cs="宋体"/>
          <w:bCs/>
          <w:color w:val="auto"/>
          <w:highlight w:val="yellow"/>
        </w:rPr>
      </w:pPr>
      <w:r>
        <w:rPr>
          <w:rFonts w:hint="eastAsia" w:hAnsi="宋体" w:cs="宋体"/>
          <w:b/>
          <w:bCs/>
          <w:color w:val="auto"/>
          <w:highlight w:val="yellow"/>
        </w:rPr>
        <w:t>★</w:t>
      </w:r>
      <w:r>
        <w:rPr>
          <w:rFonts w:hint="eastAsia" w:ascii="宋体" w:hAnsi="宋体" w:cs="宋体"/>
          <w:bCs/>
          <w:color w:val="auto"/>
          <w:highlight w:val="yellow"/>
        </w:rPr>
        <w:t>8.2竞标报价表</w:t>
      </w:r>
    </w:p>
    <w:p w14:paraId="66DD584B">
      <w:pPr>
        <w:pStyle w:val="7"/>
        <w:keepLines w:val="0"/>
        <w:pageBreakBefore w:val="0"/>
        <w:widowControl w:val="0"/>
        <w:kinsoku/>
        <w:wordWrap/>
        <w:overflowPunct/>
        <w:topLinePunct w:val="0"/>
        <w:autoSpaceDE/>
        <w:autoSpaceDN/>
        <w:bidi w:val="0"/>
        <w:snapToGrid/>
        <w:spacing w:line="380" w:lineRule="exact"/>
        <w:ind w:firstLine="211" w:firstLineChars="100"/>
        <w:rPr>
          <w:rFonts w:ascii="宋体" w:hAnsi="宋体" w:cs="宋体"/>
          <w:bCs/>
          <w:color w:val="auto"/>
          <w:highlight w:val="yellow"/>
        </w:rPr>
      </w:pPr>
      <w:r>
        <w:rPr>
          <w:rFonts w:hint="eastAsia" w:hAnsi="宋体" w:cs="宋体"/>
          <w:b/>
          <w:bCs/>
          <w:color w:val="auto"/>
          <w:highlight w:val="yellow"/>
        </w:rPr>
        <w:t>★</w:t>
      </w:r>
      <w:r>
        <w:rPr>
          <w:rFonts w:hint="eastAsia" w:ascii="宋体" w:hAnsi="宋体" w:cs="宋体"/>
          <w:bCs/>
          <w:color w:val="auto"/>
          <w:highlight w:val="yellow"/>
        </w:rPr>
        <w:t>8.3</w:t>
      </w:r>
      <w:r>
        <w:rPr>
          <w:rFonts w:hint="eastAsia" w:ascii="宋体" w:hAnsi="宋体" w:cs="宋体"/>
          <w:color w:val="auto"/>
          <w:highlight w:val="yellow"/>
        </w:rPr>
        <w:t>本项目的特定资格要求：</w:t>
      </w:r>
      <w:r>
        <w:rPr>
          <w:rFonts w:hint="eastAsia" w:ascii="宋体" w:hAnsi="宋体" w:cs="宋体"/>
          <w:color w:val="auto"/>
          <w:szCs w:val="21"/>
          <w:highlight w:val="yellow"/>
          <w:shd w:val="clear" w:color="auto" w:fill="FFFFFF"/>
        </w:rPr>
        <w:t>供应商提供有效的《道路运输经营许可证》复印件</w:t>
      </w:r>
      <w:r>
        <w:rPr>
          <w:rFonts w:hint="eastAsia" w:ascii="宋体" w:hAnsi="宋体" w:cs="宋体"/>
          <w:color w:val="auto"/>
          <w:highlight w:val="yellow"/>
        </w:rPr>
        <w:t>。</w:t>
      </w:r>
    </w:p>
    <w:p w14:paraId="41D7FEA6">
      <w:pPr>
        <w:keepLines w:val="0"/>
        <w:pageBreakBefore w:val="0"/>
        <w:widowControl w:val="0"/>
        <w:tabs>
          <w:tab w:val="center" w:pos="4416"/>
        </w:tabs>
        <w:kinsoku/>
        <w:wordWrap/>
        <w:overflowPunct/>
        <w:topLinePunct w:val="0"/>
        <w:autoSpaceDE/>
        <w:autoSpaceDN/>
        <w:bidi w:val="0"/>
        <w:snapToGrid/>
        <w:spacing w:line="370" w:lineRule="exact"/>
        <w:ind w:firstLine="422" w:firstLineChars="200"/>
        <w:rPr>
          <w:rFonts w:hint="eastAsia" w:hAnsi="宋体" w:eastAsia="宋体" w:cs="宋体"/>
          <w:b w:val="0"/>
          <w:bCs w:val="0"/>
          <w:color w:val="auto"/>
          <w:highlight w:val="yellow"/>
          <w:lang w:eastAsia="zh-CN"/>
        </w:rPr>
      </w:pPr>
      <w:r>
        <w:rPr>
          <w:rFonts w:hint="eastAsia" w:hAnsi="宋体" w:cs="宋体"/>
          <w:b/>
          <w:bCs/>
          <w:color w:val="auto"/>
          <w:highlight w:val="yellow"/>
        </w:rPr>
        <w:t>★</w:t>
      </w:r>
      <w:r>
        <w:rPr>
          <w:rFonts w:hint="eastAsia" w:ascii="宋体" w:hAnsi="宋体" w:cs="宋体"/>
          <w:bCs/>
          <w:color w:val="auto"/>
          <w:highlight w:val="yellow"/>
        </w:rPr>
        <w:t>8.4</w:t>
      </w:r>
      <w:r>
        <w:rPr>
          <w:rFonts w:hint="eastAsia" w:hAnsi="宋体" w:cs="宋体"/>
          <w:b w:val="0"/>
          <w:bCs w:val="0"/>
          <w:color w:val="auto"/>
          <w:highlight w:val="yellow"/>
        </w:rPr>
        <w:t>供应商提供投入本项目的运输车辆行驶证复印件加盖供应商公章</w:t>
      </w:r>
    </w:p>
    <w:p w14:paraId="01BBC3F0">
      <w:pPr>
        <w:keepLines w:val="0"/>
        <w:pageBreakBefore w:val="0"/>
        <w:widowControl w:val="0"/>
        <w:tabs>
          <w:tab w:val="center" w:pos="4416"/>
        </w:tabs>
        <w:kinsoku/>
        <w:wordWrap/>
        <w:overflowPunct/>
        <w:topLinePunct w:val="0"/>
        <w:autoSpaceDE/>
        <w:autoSpaceDN/>
        <w:bidi w:val="0"/>
        <w:snapToGrid/>
        <w:spacing w:line="370" w:lineRule="exact"/>
        <w:ind w:firstLine="422" w:firstLineChars="200"/>
        <w:rPr>
          <w:rFonts w:ascii="宋体" w:hAnsi="宋体" w:cs="宋体"/>
          <w:bCs/>
          <w:color w:val="auto"/>
          <w:highlight w:val="yellow"/>
        </w:rPr>
      </w:pPr>
      <w:r>
        <w:rPr>
          <w:rFonts w:hint="eastAsia" w:hAnsi="宋体" w:cs="宋体"/>
          <w:b/>
          <w:bCs/>
          <w:color w:val="auto"/>
          <w:highlight w:val="yellow"/>
        </w:rPr>
        <w:t>★</w:t>
      </w:r>
      <w:r>
        <w:rPr>
          <w:rFonts w:hint="eastAsia" w:ascii="宋体" w:hAnsi="宋体" w:cs="宋体"/>
          <w:bCs/>
          <w:color w:val="auto"/>
          <w:highlight w:val="yellow"/>
        </w:rPr>
        <w:t>8.</w:t>
      </w:r>
      <w:r>
        <w:rPr>
          <w:rFonts w:hint="eastAsia" w:ascii="宋体" w:hAnsi="宋体" w:cs="宋体"/>
          <w:bCs/>
          <w:color w:val="auto"/>
          <w:highlight w:val="yellow"/>
          <w:lang w:val="en-US" w:eastAsia="zh-CN"/>
        </w:rPr>
        <w:t>5</w:t>
      </w:r>
      <w:r>
        <w:rPr>
          <w:rFonts w:hint="eastAsia" w:ascii="宋体" w:hAnsi="宋体" w:cs="宋体"/>
          <w:bCs/>
          <w:color w:val="auto"/>
          <w:highlight w:val="yellow"/>
        </w:rPr>
        <w:t>法定代表人授权委托书及委托代理人身份证复印件（委托时必须提供）</w:t>
      </w:r>
    </w:p>
    <w:p w14:paraId="1EF18084">
      <w:pPr>
        <w:keepLines w:val="0"/>
        <w:pageBreakBefore w:val="0"/>
        <w:widowControl w:val="0"/>
        <w:tabs>
          <w:tab w:val="center" w:pos="4416"/>
        </w:tabs>
        <w:kinsoku/>
        <w:wordWrap/>
        <w:overflowPunct/>
        <w:topLinePunct w:val="0"/>
        <w:autoSpaceDE/>
        <w:autoSpaceDN/>
        <w:bidi w:val="0"/>
        <w:snapToGrid/>
        <w:spacing w:line="370" w:lineRule="exact"/>
        <w:ind w:firstLine="422" w:firstLineChars="200"/>
        <w:rPr>
          <w:rFonts w:ascii="宋体" w:hAnsi="宋体" w:cs="宋体"/>
          <w:bCs/>
          <w:color w:val="auto"/>
          <w:highlight w:val="yellow"/>
        </w:rPr>
      </w:pPr>
      <w:r>
        <w:rPr>
          <w:rFonts w:hint="eastAsia" w:hAnsi="宋体" w:cs="宋体"/>
          <w:b/>
          <w:bCs/>
          <w:color w:val="auto"/>
          <w:highlight w:val="yellow"/>
        </w:rPr>
        <w:t>★</w:t>
      </w:r>
      <w:r>
        <w:rPr>
          <w:rFonts w:hint="eastAsia" w:ascii="宋体" w:hAnsi="宋体" w:cs="宋体"/>
          <w:bCs/>
          <w:color w:val="auto"/>
          <w:highlight w:val="yellow"/>
        </w:rPr>
        <w:t>8.</w:t>
      </w:r>
      <w:r>
        <w:rPr>
          <w:rFonts w:hint="eastAsia" w:ascii="宋体" w:hAnsi="宋体" w:cs="宋体"/>
          <w:bCs/>
          <w:color w:val="auto"/>
          <w:highlight w:val="yellow"/>
          <w:lang w:val="en-US" w:eastAsia="zh-CN"/>
        </w:rPr>
        <w:t>6</w:t>
      </w:r>
      <w:r>
        <w:rPr>
          <w:rFonts w:hint="eastAsia" w:ascii="宋体" w:hAnsi="宋体" w:cs="宋体"/>
          <w:bCs/>
          <w:color w:val="auto"/>
          <w:highlight w:val="yellow"/>
        </w:rPr>
        <w:t>法定代表人身份证复印件</w:t>
      </w:r>
    </w:p>
    <w:p w14:paraId="248F39BF">
      <w:pPr>
        <w:keepLines w:val="0"/>
        <w:pageBreakBefore w:val="0"/>
        <w:widowControl w:val="0"/>
        <w:tabs>
          <w:tab w:val="center" w:pos="4416"/>
        </w:tabs>
        <w:kinsoku/>
        <w:wordWrap/>
        <w:overflowPunct/>
        <w:topLinePunct w:val="0"/>
        <w:autoSpaceDE/>
        <w:autoSpaceDN/>
        <w:bidi w:val="0"/>
        <w:snapToGrid/>
        <w:spacing w:line="370" w:lineRule="exact"/>
        <w:ind w:firstLine="422" w:firstLineChars="200"/>
        <w:rPr>
          <w:rFonts w:hint="eastAsia" w:ascii="Times New Roman" w:hAnsi="宋体" w:eastAsia="宋体" w:cs="宋体"/>
          <w:b/>
          <w:bCs/>
          <w:color w:val="auto"/>
          <w:highlight w:val="yellow"/>
        </w:rPr>
      </w:pPr>
      <w:r>
        <w:rPr>
          <w:rFonts w:hint="eastAsia" w:hAnsi="宋体" w:cs="宋体"/>
          <w:b/>
          <w:bCs/>
          <w:color w:val="auto"/>
          <w:highlight w:val="yellow"/>
        </w:rPr>
        <w:t>★</w:t>
      </w:r>
      <w:r>
        <w:rPr>
          <w:rFonts w:hint="eastAsia" w:ascii="宋体" w:hAnsi="宋体" w:cs="宋体"/>
          <w:bCs/>
          <w:color w:val="auto"/>
          <w:highlight w:val="yellow"/>
        </w:rPr>
        <w:t>8.</w:t>
      </w:r>
      <w:r>
        <w:rPr>
          <w:rFonts w:hint="eastAsia" w:ascii="宋体" w:hAnsi="宋体" w:cs="宋体"/>
          <w:bCs/>
          <w:color w:val="auto"/>
          <w:highlight w:val="yellow"/>
          <w:lang w:val="en-US" w:eastAsia="zh-CN"/>
        </w:rPr>
        <w:t>7</w:t>
      </w:r>
      <w:r>
        <w:rPr>
          <w:rFonts w:hint="eastAsia" w:ascii="宋体" w:hAnsi="宋体" w:cs="宋体"/>
          <w:bCs/>
          <w:color w:val="auto"/>
          <w:highlight w:val="yellow"/>
        </w:rPr>
        <w:t>商务和技术偏差表</w:t>
      </w:r>
    </w:p>
    <w:p w14:paraId="40640DFA">
      <w:pPr>
        <w:keepLines w:val="0"/>
        <w:pageBreakBefore w:val="0"/>
        <w:widowControl w:val="0"/>
        <w:tabs>
          <w:tab w:val="center" w:pos="4416"/>
        </w:tabs>
        <w:kinsoku/>
        <w:wordWrap/>
        <w:overflowPunct/>
        <w:topLinePunct w:val="0"/>
        <w:autoSpaceDE/>
        <w:autoSpaceDN/>
        <w:bidi w:val="0"/>
        <w:snapToGrid/>
        <w:spacing w:line="370" w:lineRule="exact"/>
        <w:ind w:firstLine="422" w:firstLineChars="200"/>
        <w:rPr>
          <w:rFonts w:hint="default" w:ascii="Times New Roman" w:hAnsi="宋体" w:eastAsia="宋体" w:cs="宋体"/>
          <w:b/>
          <w:bCs/>
          <w:color w:val="FF0000"/>
          <w:highlight w:val="yellow"/>
          <w:lang w:val="en-US" w:eastAsia="zh-CN"/>
        </w:rPr>
      </w:pPr>
      <w:r>
        <w:rPr>
          <w:rFonts w:hint="eastAsia" w:ascii="Times New Roman" w:hAnsi="宋体" w:eastAsia="宋体" w:cs="宋体"/>
          <w:b/>
          <w:bCs/>
          <w:color w:val="FF0000"/>
          <w:highlight w:val="yellow"/>
        </w:rPr>
        <w:t>★</w:t>
      </w:r>
      <w:r>
        <w:rPr>
          <w:rFonts w:hint="eastAsia" w:ascii="Times New Roman" w:hAnsi="宋体" w:eastAsia="宋体" w:cs="宋体"/>
          <w:b w:val="0"/>
          <w:bCs w:val="0"/>
          <w:color w:val="FF0000"/>
          <w:highlight w:val="yellow"/>
        </w:rPr>
        <w:t>8.</w:t>
      </w:r>
      <w:r>
        <w:rPr>
          <w:rFonts w:hint="eastAsia" w:ascii="Times New Roman" w:hAnsi="宋体" w:eastAsia="宋体" w:cs="宋体"/>
          <w:b w:val="0"/>
          <w:bCs w:val="0"/>
          <w:color w:val="FF0000"/>
          <w:highlight w:val="yellow"/>
          <w:lang w:val="en-US" w:eastAsia="zh-CN"/>
        </w:rPr>
        <w:t>8供应商直接控股股东信息表（必须提供，否则磋商无效）</w:t>
      </w:r>
    </w:p>
    <w:p w14:paraId="7C7A241D">
      <w:pPr>
        <w:keepLines w:val="0"/>
        <w:pageBreakBefore w:val="0"/>
        <w:widowControl w:val="0"/>
        <w:tabs>
          <w:tab w:val="center" w:pos="4416"/>
        </w:tabs>
        <w:kinsoku/>
        <w:wordWrap/>
        <w:overflowPunct/>
        <w:topLinePunct w:val="0"/>
        <w:autoSpaceDE/>
        <w:autoSpaceDN/>
        <w:bidi w:val="0"/>
        <w:snapToGrid/>
        <w:spacing w:line="370" w:lineRule="exact"/>
        <w:ind w:firstLine="422" w:firstLineChars="200"/>
        <w:rPr>
          <w:rFonts w:hint="eastAsia" w:ascii="Times New Roman" w:hAnsi="宋体" w:eastAsia="宋体" w:cs="宋体"/>
          <w:b/>
          <w:bCs/>
          <w:color w:val="FF0000"/>
          <w:highlight w:val="yellow"/>
        </w:rPr>
      </w:pPr>
      <w:r>
        <w:rPr>
          <w:rFonts w:hint="eastAsia" w:ascii="Times New Roman" w:hAnsi="宋体" w:eastAsia="宋体" w:cs="宋体"/>
          <w:b/>
          <w:bCs/>
          <w:color w:val="FF0000"/>
          <w:highlight w:val="yellow"/>
        </w:rPr>
        <w:t>★</w:t>
      </w:r>
      <w:r>
        <w:rPr>
          <w:rFonts w:hint="eastAsia" w:ascii="Times New Roman" w:hAnsi="宋体" w:eastAsia="宋体" w:cs="宋体"/>
          <w:b w:val="0"/>
          <w:bCs w:val="0"/>
          <w:color w:val="FF0000"/>
          <w:highlight w:val="yellow"/>
        </w:rPr>
        <w:t>8.</w:t>
      </w:r>
      <w:r>
        <w:rPr>
          <w:rFonts w:hint="eastAsia" w:ascii="Times New Roman" w:hAnsi="宋体" w:eastAsia="宋体" w:cs="宋体"/>
          <w:b w:val="0"/>
          <w:bCs w:val="0"/>
          <w:color w:val="FF0000"/>
          <w:highlight w:val="yellow"/>
          <w:lang w:val="en-US" w:eastAsia="zh-CN"/>
        </w:rPr>
        <w:t>9</w:t>
      </w:r>
      <w:r>
        <w:rPr>
          <w:rFonts w:hint="eastAsia" w:ascii="Times New Roman" w:hAnsi="宋体" w:eastAsia="宋体" w:cs="宋体"/>
          <w:b w:val="0"/>
          <w:bCs w:val="0"/>
          <w:color w:val="FF0000"/>
          <w:highlight w:val="yellow"/>
        </w:rPr>
        <w:t>供应商直接管理关系信</w:t>
      </w:r>
      <w:r>
        <w:rPr>
          <w:rFonts w:hint="eastAsia" w:ascii="Times New Roman" w:hAnsi="宋体" w:eastAsia="宋体" w:cs="宋体"/>
          <w:b w:val="0"/>
          <w:bCs w:val="0"/>
          <w:color w:val="FF0000"/>
          <w:highlight w:val="yellow"/>
          <w:lang w:val="en-US" w:eastAsia="zh-CN"/>
        </w:rPr>
        <w:t>息表（必须提供，否则磋商无效）</w:t>
      </w:r>
    </w:p>
    <w:p w14:paraId="79C5177D">
      <w:pPr>
        <w:keepLines w:val="0"/>
        <w:pageBreakBefore w:val="0"/>
        <w:widowControl w:val="0"/>
        <w:tabs>
          <w:tab w:val="center" w:pos="4416"/>
        </w:tabs>
        <w:kinsoku/>
        <w:wordWrap/>
        <w:overflowPunct/>
        <w:topLinePunct w:val="0"/>
        <w:autoSpaceDE/>
        <w:autoSpaceDN/>
        <w:bidi w:val="0"/>
        <w:snapToGrid/>
        <w:spacing w:line="370" w:lineRule="exact"/>
        <w:ind w:firstLine="420" w:firstLineChars="200"/>
        <w:rPr>
          <w:rFonts w:ascii="宋体" w:hAnsi="宋体" w:cs="宋体"/>
          <w:bCs/>
          <w:color w:val="auto"/>
        </w:rPr>
      </w:pPr>
      <w:r>
        <w:rPr>
          <w:rFonts w:hint="eastAsia" w:ascii="宋体" w:hAnsi="宋体" w:cs="宋体"/>
          <w:bCs/>
          <w:color w:val="auto"/>
        </w:rPr>
        <w:t>8.</w:t>
      </w:r>
      <w:r>
        <w:rPr>
          <w:rFonts w:hint="eastAsia" w:ascii="宋体" w:hAnsi="宋体" w:cs="宋体"/>
          <w:bCs/>
          <w:color w:val="auto"/>
          <w:lang w:val="en-US" w:eastAsia="zh-CN"/>
        </w:rPr>
        <w:t>10</w:t>
      </w:r>
      <w:r>
        <w:rPr>
          <w:rFonts w:hint="eastAsia" w:ascii="宋体" w:hAnsi="宋体" w:cs="宋体"/>
          <w:bCs/>
          <w:color w:val="auto"/>
        </w:rPr>
        <w:t>服务方案</w:t>
      </w:r>
      <w:bookmarkStart w:id="73" w:name="_GoBack"/>
      <w:bookmarkEnd w:id="73"/>
    </w:p>
    <w:p w14:paraId="45A850ED">
      <w:pPr>
        <w:keepLines w:val="0"/>
        <w:pageBreakBefore w:val="0"/>
        <w:widowControl w:val="0"/>
        <w:tabs>
          <w:tab w:val="center" w:pos="4416"/>
        </w:tabs>
        <w:kinsoku/>
        <w:wordWrap/>
        <w:overflowPunct/>
        <w:topLinePunct w:val="0"/>
        <w:autoSpaceDE/>
        <w:autoSpaceDN/>
        <w:bidi w:val="0"/>
        <w:snapToGrid/>
        <w:spacing w:line="370" w:lineRule="exact"/>
        <w:ind w:firstLine="420" w:firstLineChars="200"/>
        <w:rPr>
          <w:rFonts w:ascii="宋体" w:hAnsi="宋体" w:cs="宋体"/>
          <w:bCs/>
          <w:color w:val="auto"/>
        </w:rPr>
      </w:pPr>
      <w:r>
        <w:rPr>
          <w:rFonts w:hint="eastAsia" w:ascii="宋体" w:hAnsi="宋体" w:cs="宋体"/>
          <w:bCs/>
          <w:color w:val="auto"/>
        </w:rPr>
        <w:t>8.</w:t>
      </w:r>
      <w:r>
        <w:rPr>
          <w:rFonts w:hint="eastAsia" w:ascii="宋体" w:hAnsi="宋体" w:cs="宋体"/>
          <w:bCs/>
          <w:color w:val="auto"/>
          <w:lang w:val="en-US" w:eastAsia="zh-CN"/>
        </w:rPr>
        <w:t>11</w:t>
      </w:r>
      <w:r>
        <w:rPr>
          <w:rFonts w:hint="eastAsia" w:ascii="宋体" w:hAnsi="宋体" w:cs="宋体"/>
          <w:bCs/>
          <w:color w:val="auto"/>
        </w:rPr>
        <w:t>本框架采购文件要求提供的或供应商认为需要提供的其他资料和需要说明的问题</w:t>
      </w:r>
    </w:p>
    <w:p w14:paraId="7D99A605">
      <w:pPr>
        <w:keepLines w:val="0"/>
        <w:pageBreakBefore w:val="0"/>
        <w:widowControl w:val="0"/>
        <w:tabs>
          <w:tab w:val="center" w:pos="4416"/>
        </w:tabs>
        <w:kinsoku/>
        <w:wordWrap/>
        <w:overflowPunct/>
        <w:topLinePunct w:val="0"/>
        <w:autoSpaceDE/>
        <w:autoSpaceDN/>
        <w:bidi w:val="0"/>
        <w:snapToGrid/>
        <w:spacing w:line="370" w:lineRule="exact"/>
        <w:ind w:firstLine="482" w:firstLineChars="200"/>
        <w:rPr>
          <w:rFonts w:ascii="宋体" w:hAnsi="宋体" w:cs="宋体"/>
          <w:b/>
          <w:color w:val="auto"/>
          <w:sz w:val="24"/>
          <w:szCs w:val="32"/>
          <w:u w:val="double"/>
        </w:rPr>
      </w:pPr>
      <w:r>
        <w:rPr>
          <w:rFonts w:hint="eastAsia" w:ascii="宋体" w:hAnsi="宋体" w:cs="宋体"/>
          <w:b/>
          <w:color w:val="auto"/>
          <w:sz w:val="24"/>
          <w:szCs w:val="32"/>
          <w:highlight w:val="yellow"/>
          <w:u w:val="double"/>
        </w:rPr>
        <w:t>供应商必须提供上述</w:t>
      </w:r>
      <w:r>
        <w:rPr>
          <w:rFonts w:hint="eastAsia" w:ascii="宋体" w:hAnsi="宋体" w:cs="宋体"/>
          <w:b/>
          <w:color w:val="FF0000"/>
          <w:sz w:val="24"/>
          <w:szCs w:val="32"/>
          <w:highlight w:val="yellow"/>
          <w:u w:val="double"/>
        </w:rPr>
        <w:t>8.1-8.</w:t>
      </w:r>
      <w:r>
        <w:rPr>
          <w:rFonts w:hint="eastAsia" w:ascii="宋体" w:hAnsi="宋体" w:cs="宋体"/>
          <w:b/>
          <w:color w:val="FF0000"/>
          <w:sz w:val="24"/>
          <w:szCs w:val="32"/>
          <w:highlight w:val="yellow"/>
          <w:u w:val="double"/>
          <w:lang w:val="en-US" w:eastAsia="zh-CN"/>
        </w:rPr>
        <w:t>9</w:t>
      </w:r>
      <w:r>
        <w:rPr>
          <w:rFonts w:hint="eastAsia" w:ascii="宋体" w:hAnsi="宋体" w:cs="宋体"/>
          <w:b/>
          <w:color w:val="FF0000"/>
          <w:sz w:val="24"/>
          <w:szCs w:val="32"/>
          <w:highlight w:val="yellow"/>
          <w:u w:val="double"/>
        </w:rPr>
        <w:t>文件</w:t>
      </w:r>
      <w:r>
        <w:rPr>
          <w:rFonts w:hint="eastAsia" w:ascii="宋体" w:hAnsi="宋体" w:cs="宋体"/>
          <w:b/>
          <w:color w:val="auto"/>
          <w:sz w:val="24"/>
          <w:szCs w:val="32"/>
          <w:highlight w:val="yellow"/>
          <w:u w:val="double"/>
        </w:rPr>
        <w:t>并加盖供应商公章，否则评审小组有权拒绝其响应文件。</w:t>
      </w:r>
    </w:p>
    <w:p w14:paraId="5D4AB089">
      <w:pPr>
        <w:pStyle w:val="26"/>
        <w:spacing w:line="400" w:lineRule="exact"/>
        <w:jc w:val="center"/>
        <w:outlineLvl w:val="1"/>
        <w:rPr>
          <w:rFonts w:hAnsi="宋体" w:cs="宋体"/>
          <w:b/>
          <w:bCs/>
          <w:color w:val="auto"/>
          <w:sz w:val="32"/>
        </w:rPr>
      </w:pPr>
      <w:r>
        <w:rPr>
          <w:rFonts w:hint="eastAsia" w:hAnsi="宋体" w:cs="宋体"/>
          <w:b/>
          <w:bCs/>
          <w:color w:val="auto"/>
          <w:sz w:val="32"/>
        </w:rPr>
        <w:br w:type="page"/>
      </w:r>
      <w:bookmarkStart w:id="12" w:name="_Toc29081"/>
      <w:bookmarkStart w:id="13" w:name="_Toc36718022"/>
      <w:bookmarkStart w:id="14" w:name="_Toc2674"/>
      <w:bookmarkStart w:id="15" w:name="_Toc11876"/>
      <w:bookmarkStart w:id="16" w:name="_Toc336"/>
      <w:bookmarkStart w:id="17" w:name="_Toc29967"/>
      <w:r>
        <w:rPr>
          <w:rFonts w:hint="eastAsia" w:hAnsi="宋体" w:cs="宋体"/>
          <w:b/>
          <w:bCs/>
          <w:color w:val="auto"/>
          <w:sz w:val="32"/>
        </w:rPr>
        <w:t>四、报价资料表</w:t>
      </w:r>
      <w:bookmarkEnd w:id="12"/>
      <w:bookmarkEnd w:id="13"/>
      <w:bookmarkEnd w:id="14"/>
      <w:bookmarkEnd w:id="15"/>
      <w:bookmarkEnd w:id="16"/>
      <w:bookmarkEnd w:id="17"/>
    </w:p>
    <w:p w14:paraId="0B931753">
      <w:pPr>
        <w:pStyle w:val="26"/>
        <w:adjustRightInd w:val="0"/>
        <w:spacing w:line="360" w:lineRule="auto"/>
        <w:ind w:firstLine="422" w:firstLineChars="200"/>
        <w:jc w:val="left"/>
        <w:rPr>
          <w:rFonts w:hAnsi="宋体" w:cs="宋体"/>
          <w:b/>
          <w:color w:val="auto"/>
        </w:rPr>
      </w:pPr>
      <w:r>
        <w:rPr>
          <w:rFonts w:hint="eastAsia" w:hAnsi="宋体" w:cs="宋体"/>
          <w:b/>
          <w:color w:val="auto"/>
        </w:rPr>
        <w:t>该表是关于本次框架采购的项目具体的资料，是对《供应商须知》的具体补充和修改。本项目仅采用《供应商须知》中适合本次采购的有关条款，所有与本次框架采购有关的事宜，以本资料表规定的为准。</w:t>
      </w:r>
    </w:p>
    <w:tbl>
      <w:tblPr>
        <w:tblStyle w:val="47"/>
        <w:tblW w:w="93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4"/>
        <w:gridCol w:w="8442"/>
      </w:tblGrid>
      <w:tr w14:paraId="2211A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864" w:type="dxa"/>
            <w:shd w:val="clear" w:color="auto" w:fill="EEECE1" w:themeFill="background2"/>
            <w:vAlign w:val="center"/>
          </w:tcPr>
          <w:p w14:paraId="319E8846">
            <w:pPr>
              <w:pStyle w:val="26"/>
              <w:adjustRightInd w:val="0"/>
              <w:spacing w:line="400" w:lineRule="exact"/>
              <w:jc w:val="center"/>
              <w:rPr>
                <w:rFonts w:hAnsi="宋体" w:cs="宋体"/>
                <w:color w:val="auto"/>
                <w:spacing w:val="-6"/>
              </w:rPr>
            </w:pPr>
            <w:r>
              <w:rPr>
                <w:rFonts w:hint="eastAsia" w:hAnsi="宋体" w:cs="宋体"/>
                <w:color w:val="auto"/>
                <w:spacing w:val="-6"/>
              </w:rPr>
              <w:t>条款号</w:t>
            </w:r>
          </w:p>
        </w:tc>
        <w:tc>
          <w:tcPr>
            <w:tcW w:w="8442" w:type="dxa"/>
            <w:shd w:val="clear" w:color="auto" w:fill="EEECE1" w:themeFill="background2"/>
            <w:vAlign w:val="center"/>
          </w:tcPr>
          <w:p w14:paraId="59F530CB">
            <w:pPr>
              <w:pStyle w:val="26"/>
              <w:adjustRightInd w:val="0"/>
              <w:spacing w:line="400" w:lineRule="exact"/>
              <w:ind w:firstLine="3360" w:firstLineChars="1600"/>
              <w:rPr>
                <w:rFonts w:hAnsi="宋体" w:cs="宋体"/>
                <w:color w:val="auto"/>
              </w:rPr>
            </w:pPr>
            <w:r>
              <w:rPr>
                <w:rFonts w:hint="eastAsia" w:hAnsi="宋体" w:cs="宋体"/>
                <w:color w:val="auto"/>
              </w:rPr>
              <w:t>内    容</w:t>
            </w:r>
          </w:p>
        </w:tc>
      </w:tr>
      <w:tr w14:paraId="378FB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306" w:type="dxa"/>
            <w:gridSpan w:val="2"/>
            <w:vAlign w:val="center"/>
          </w:tcPr>
          <w:p w14:paraId="78EDDB92">
            <w:pPr>
              <w:pStyle w:val="26"/>
              <w:adjustRightInd w:val="0"/>
              <w:spacing w:line="400" w:lineRule="exact"/>
              <w:jc w:val="left"/>
              <w:rPr>
                <w:rFonts w:hAnsi="宋体" w:cs="宋体"/>
                <w:b/>
                <w:bCs/>
                <w:color w:val="auto"/>
              </w:rPr>
            </w:pPr>
            <w:r>
              <w:rPr>
                <w:rFonts w:hint="eastAsia" w:hAnsi="宋体" w:cs="宋体"/>
                <w:b/>
                <w:bCs/>
                <w:color w:val="auto"/>
              </w:rPr>
              <w:t>一、总则</w:t>
            </w:r>
          </w:p>
        </w:tc>
      </w:tr>
      <w:tr w14:paraId="585D6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64" w:type="dxa"/>
            <w:vAlign w:val="center"/>
          </w:tcPr>
          <w:p w14:paraId="7CC959A9">
            <w:pPr>
              <w:pStyle w:val="26"/>
              <w:adjustRightInd w:val="0"/>
              <w:spacing w:line="400" w:lineRule="exact"/>
              <w:jc w:val="center"/>
              <w:rPr>
                <w:rFonts w:hAnsi="宋体" w:cs="宋体"/>
                <w:color w:val="auto"/>
              </w:rPr>
            </w:pPr>
            <w:r>
              <w:rPr>
                <w:rFonts w:hint="eastAsia" w:hAnsi="宋体" w:cs="宋体"/>
                <w:color w:val="auto"/>
              </w:rPr>
              <w:t>1.4</w:t>
            </w:r>
          </w:p>
        </w:tc>
        <w:tc>
          <w:tcPr>
            <w:tcW w:w="8442" w:type="dxa"/>
            <w:vAlign w:val="center"/>
          </w:tcPr>
          <w:p w14:paraId="732DAB9E">
            <w:pPr>
              <w:pStyle w:val="26"/>
              <w:adjustRightInd w:val="0"/>
              <w:spacing w:line="400" w:lineRule="exact"/>
              <w:rPr>
                <w:rFonts w:hAnsi="宋体" w:cs="宋体"/>
                <w:color w:val="auto"/>
                <w:u w:val="single"/>
              </w:rPr>
            </w:pPr>
            <w:r>
              <w:rPr>
                <w:rFonts w:hint="eastAsia" w:hAnsi="宋体" w:cs="宋体"/>
                <w:color w:val="auto"/>
              </w:rPr>
              <w:t>项目名称：梧州港“一站式”物流运输运力承运商框架采购</w:t>
            </w:r>
          </w:p>
          <w:p w14:paraId="750069D0">
            <w:pPr>
              <w:pStyle w:val="26"/>
              <w:adjustRightInd w:val="0"/>
              <w:spacing w:line="400" w:lineRule="exact"/>
              <w:rPr>
                <w:rFonts w:hAnsi="宋体" w:cs="宋体"/>
                <w:color w:val="auto"/>
                <w:u w:val="single"/>
              </w:rPr>
            </w:pPr>
            <w:r>
              <w:rPr>
                <w:rFonts w:hint="eastAsia" w:hAnsi="宋体" w:cs="宋体"/>
                <w:color w:val="auto"/>
              </w:rPr>
              <w:t>项目编号</w:t>
            </w:r>
            <w:r>
              <w:rPr>
                <w:rFonts w:hint="eastAsia" w:hAnsi="宋体" w:cs="宋体"/>
                <w:color w:val="auto"/>
                <w:szCs w:val="24"/>
              </w:rPr>
              <w:t>：GXKLK20253007</w:t>
            </w:r>
          </w:p>
        </w:tc>
      </w:tr>
      <w:tr w14:paraId="1E95F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jc w:val="center"/>
        </w:trPr>
        <w:tc>
          <w:tcPr>
            <w:tcW w:w="864" w:type="dxa"/>
            <w:vAlign w:val="center"/>
          </w:tcPr>
          <w:p w14:paraId="5B22520C">
            <w:pPr>
              <w:pStyle w:val="26"/>
              <w:adjustRightInd w:val="0"/>
              <w:spacing w:line="400" w:lineRule="exact"/>
              <w:jc w:val="center"/>
              <w:rPr>
                <w:rFonts w:hAnsi="宋体" w:cs="宋体"/>
                <w:color w:val="auto"/>
              </w:rPr>
            </w:pPr>
            <w:r>
              <w:rPr>
                <w:rFonts w:hint="eastAsia" w:hAnsi="宋体" w:cs="宋体"/>
                <w:color w:val="auto"/>
              </w:rPr>
              <w:t>1.5</w:t>
            </w:r>
          </w:p>
        </w:tc>
        <w:tc>
          <w:tcPr>
            <w:tcW w:w="8442" w:type="dxa"/>
            <w:vAlign w:val="center"/>
          </w:tcPr>
          <w:p w14:paraId="1D04EE74">
            <w:pPr>
              <w:tabs>
                <w:tab w:val="left" w:pos="-71"/>
              </w:tabs>
              <w:adjustRightInd w:val="0"/>
              <w:spacing w:line="400" w:lineRule="exact"/>
              <w:rPr>
                <w:rFonts w:ascii="宋体" w:hAnsi="宋体" w:cs="宋体"/>
                <w:bCs/>
                <w:color w:val="auto"/>
              </w:rPr>
            </w:pPr>
            <w:r>
              <w:rPr>
                <w:rFonts w:hint="eastAsia" w:ascii="宋体" w:hAnsi="宋体" w:cs="宋体"/>
                <w:bCs/>
                <w:color w:val="auto"/>
              </w:rPr>
              <w:t>供应商资格：</w:t>
            </w:r>
          </w:p>
          <w:p w14:paraId="6DB3DF01">
            <w:pPr>
              <w:spacing w:line="400" w:lineRule="exact"/>
              <w:ind w:firstLine="420" w:firstLineChars="200"/>
              <w:rPr>
                <w:rFonts w:ascii="宋体" w:hAnsi="宋体" w:cs="宋体"/>
                <w:color w:val="auto"/>
              </w:rPr>
            </w:pPr>
            <w:r>
              <w:rPr>
                <w:rFonts w:hint="eastAsia" w:ascii="宋体" w:hAnsi="宋体" w:cs="宋体"/>
                <w:color w:val="auto"/>
              </w:rPr>
              <w:t>1、</w:t>
            </w:r>
            <w:r>
              <w:rPr>
                <w:rFonts w:hint="eastAsia" w:ascii="宋体" w:hAnsi="宋体" w:cs="宋体"/>
                <w:color w:val="FF0000"/>
                <w:highlight w:val="yellow"/>
              </w:rPr>
              <w:t>在中华人民共和国境内注册，</w:t>
            </w:r>
            <w:r>
              <w:rPr>
                <w:rFonts w:hint="eastAsia"/>
                <w:color w:val="FF0000"/>
                <w:highlight w:val="yellow"/>
              </w:rPr>
              <w:t>能</w:t>
            </w:r>
            <w:r>
              <w:rPr>
                <w:rFonts w:hint="eastAsia" w:ascii="宋体" w:hAnsi="宋体" w:cs="宋体"/>
                <w:color w:val="FF0000"/>
                <w:highlight w:val="yellow"/>
              </w:rPr>
              <w:t>提供满足本次采购服务的供应商</w:t>
            </w:r>
            <w:r>
              <w:rPr>
                <w:rFonts w:hint="eastAsia" w:ascii="宋体" w:hAnsi="宋体" w:cs="宋体"/>
                <w:color w:val="auto"/>
              </w:rPr>
              <w:t>；</w:t>
            </w:r>
          </w:p>
          <w:p w14:paraId="6FF00114">
            <w:pPr>
              <w:pStyle w:val="7"/>
              <w:spacing w:line="400" w:lineRule="exact"/>
              <w:rPr>
                <w:rFonts w:ascii="宋体" w:hAnsi="宋体" w:cs="宋体"/>
                <w:bCs/>
                <w:color w:val="auto"/>
              </w:rPr>
            </w:pPr>
            <w:r>
              <w:rPr>
                <w:rFonts w:hint="eastAsia" w:ascii="宋体" w:hAnsi="宋体" w:cs="宋体"/>
                <w:color w:val="auto"/>
              </w:rPr>
              <w:t>2、</w:t>
            </w:r>
            <w:r>
              <w:rPr>
                <w:rFonts w:hint="eastAsia" w:ascii="宋体" w:hAnsi="宋体" w:cs="宋体"/>
                <w:color w:val="auto"/>
                <w:szCs w:val="21"/>
                <w:shd w:val="clear" w:color="auto" w:fill="FFFFFF"/>
              </w:rPr>
              <w:t>供应商具有涵盖服务周期内有效的《道路运输经营许可证》</w:t>
            </w:r>
            <w:r>
              <w:rPr>
                <w:rFonts w:hint="eastAsia" w:ascii="宋体" w:hAnsi="宋体" w:cs="宋体"/>
                <w:bCs/>
                <w:color w:val="auto"/>
              </w:rPr>
              <w:t>。</w:t>
            </w:r>
          </w:p>
          <w:p w14:paraId="1732958D">
            <w:pPr>
              <w:pStyle w:val="7"/>
              <w:spacing w:line="400" w:lineRule="exact"/>
              <w:rPr>
                <w:rFonts w:ascii="宋体" w:hAnsi="宋体" w:cs="宋体"/>
                <w:color w:val="auto"/>
              </w:rPr>
            </w:pPr>
            <w:r>
              <w:rPr>
                <w:rFonts w:hint="eastAsia" w:ascii="宋体" w:hAnsi="宋体" w:cs="宋体"/>
                <w:bCs/>
                <w:color w:val="auto"/>
              </w:rPr>
              <w:t>3</w:t>
            </w:r>
            <w:r>
              <w:rPr>
                <w:rFonts w:hint="eastAsia" w:ascii="宋体" w:hAnsi="宋体" w:cs="宋体"/>
                <w:color w:val="auto"/>
              </w:rPr>
              <w:t>、对在“信用中国”网站(www.creditchina.gov.cn)列入失信被执行人、重大税收违法失信主体供应商，不得参与本次采购活动。</w:t>
            </w:r>
          </w:p>
          <w:p w14:paraId="237DFDCC">
            <w:pPr>
              <w:tabs>
                <w:tab w:val="left" w:pos="0"/>
              </w:tabs>
              <w:spacing w:line="400" w:lineRule="exact"/>
              <w:ind w:firstLine="393"/>
              <w:rPr>
                <w:rFonts w:ascii="宋体" w:hAnsi="宋体" w:cs="宋体"/>
                <w:color w:val="auto"/>
              </w:rPr>
            </w:pPr>
            <w:r>
              <w:rPr>
                <w:rFonts w:hint="eastAsia" w:ascii="宋体" w:hAnsi="宋体" w:cs="宋体"/>
                <w:color w:val="auto"/>
              </w:rPr>
              <w:t>4、</w:t>
            </w:r>
            <w:r>
              <w:rPr>
                <w:rFonts w:hint="eastAsia" w:ascii="宋体" w:hAnsi="宋体" w:cs="宋体"/>
                <w:bCs/>
                <w:color w:val="auto"/>
                <w:szCs w:val="21"/>
              </w:rPr>
              <w:t>本项目不接受联合体、</w:t>
            </w:r>
            <w:r>
              <w:rPr>
                <w:rFonts w:hint="eastAsia"/>
                <w:color w:val="auto"/>
                <w:shd w:val="clear" w:color="auto" w:fill="FFFFFF"/>
                <w:lang w:bidi="ar"/>
              </w:rPr>
              <w:t>转包、分包，以及各类形式的资质挂靠的</w:t>
            </w:r>
            <w:r>
              <w:rPr>
                <w:rFonts w:hint="eastAsia" w:ascii="宋体" w:hAnsi="宋体" w:cs="宋体"/>
                <w:bCs/>
                <w:color w:val="auto"/>
                <w:szCs w:val="21"/>
              </w:rPr>
              <w:t>报价。</w:t>
            </w:r>
          </w:p>
        </w:tc>
      </w:tr>
      <w:tr w14:paraId="55B66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864" w:type="dxa"/>
            <w:vAlign w:val="center"/>
          </w:tcPr>
          <w:p w14:paraId="5980A992">
            <w:pPr>
              <w:pStyle w:val="26"/>
              <w:adjustRightInd w:val="0"/>
              <w:spacing w:line="400" w:lineRule="exact"/>
              <w:jc w:val="center"/>
              <w:rPr>
                <w:rFonts w:hAnsi="宋体" w:cs="宋体"/>
                <w:color w:val="auto"/>
              </w:rPr>
            </w:pPr>
            <w:r>
              <w:rPr>
                <w:rFonts w:hint="eastAsia" w:hAnsi="宋体" w:cs="宋体"/>
                <w:color w:val="auto"/>
              </w:rPr>
              <w:t>8</w:t>
            </w:r>
          </w:p>
        </w:tc>
        <w:tc>
          <w:tcPr>
            <w:tcW w:w="8442" w:type="dxa"/>
            <w:vAlign w:val="center"/>
          </w:tcPr>
          <w:p w14:paraId="0456B439">
            <w:pPr>
              <w:autoSpaceDE w:val="0"/>
              <w:autoSpaceDN w:val="0"/>
              <w:adjustRightInd w:val="0"/>
              <w:snapToGrid w:val="0"/>
              <w:spacing w:line="400" w:lineRule="exact"/>
              <w:textAlignment w:val="bottom"/>
              <w:rPr>
                <w:rFonts w:ascii="宋体" w:hAnsi="宋体" w:cs="宋体"/>
                <w:b/>
                <w:bCs/>
                <w:color w:val="auto"/>
              </w:rPr>
            </w:pPr>
            <w:r>
              <w:rPr>
                <w:rFonts w:hint="eastAsia" w:ascii="宋体" w:hAnsi="宋体" w:cs="宋体"/>
                <w:b/>
                <w:bCs/>
                <w:color w:val="auto"/>
              </w:rPr>
              <w:t>★本项目需提交的文件包括“8.响应文件构成”条款规定所需提供的文件。</w:t>
            </w:r>
          </w:p>
        </w:tc>
      </w:tr>
      <w:tr w14:paraId="4B608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1" w:hRule="atLeast"/>
          <w:jc w:val="center"/>
        </w:trPr>
        <w:tc>
          <w:tcPr>
            <w:tcW w:w="864" w:type="dxa"/>
            <w:vAlign w:val="center"/>
          </w:tcPr>
          <w:p w14:paraId="12639166">
            <w:pPr>
              <w:pStyle w:val="26"/>
              <w:adjustRightInd w:val="0"/>
              <w:spacing w:line="400" w:lineRule="exact"/>
              <w:jc w:val="center"/>
              <w:rPr>
                <w:rFonts w:hAnsi="宋体" w:cs="宋体"/>
                <w:color w:val="auto"/>
              </w:rPr>
            </w:pPr>
            <w:r>
              <w:rPr>
                <w:rFonts w:hint="eastAsia" w:hAnsi="宋体" w:cs="宋体"/>
                <w:color w:val="auto"/>
              </w:rPr>
              <w:t>9</w:t>
            </w:r>
          </w:p>
        </w:tc>
        <w:tc>
          <w:tcPr>
            <w:tcW w:w="8442" w:type="dxa"/>
            <w:vAlign w:val="center"/>
          </w:tcPr>
          <w:p w14:paraId="4EEEEDFD">
            <w:pPr>
              <w:autoSpaceDE w:val="0"/>
              <w:autoSpaceDN w:val="0"/>
              <w:adjustRightInd w:val="0"/>
              <w:snapToGrid w:val="0"/>
              <w:spacing w:line="400" w:lineRule="exact"/>
              <w:textAlignment w:val="bottom"/>
              <w:rPr>
                <w:rFonts w:ascii="宋体" w:hAnsi="宋体" w:cs="宋体"/>
                <w:color w:val="auto"/>
              </w:rPr>
            </w:pPr>
            <w:r>
              <w:rPr>
                <w:rFonts w:hint="eastAsia" w:ascii="宋体" w:hAnsi="宋体" w:cs="宋体"/>
                <w:b/>
                <w:bCs/>
                <w:color w:val="auto"/>
              </w:rPr>
              <w:t>★</w:t>
            </w:r>
            <w:r>
              <w:rPr>
                <w:rFonts w:hint="eastAsia" w:ascii="宋体" w:hAnsi="宋体" w:cs="宋体"/>
                <w:color w:val="auto"/>
              </w:rPr>
              <w:t>报价：现场交货价 （现场交货价，含必要的保险费用和各项税金）：</w:t>
            </w:r>
          </w:p>
          <w:p w14:paraId="3CA2FB61">
            <w:pPr>
              <w:pStyle w:val="26"/>
              <w:adjustRightInd w:val="0"/>
              <w:spacing w:line="400" w:lineRule="exact"/>
              <w:rPr>
                <w:rFonts w:hAnsi="宋体" w:cs="宋体"/>
                <w:b/>
                <w:bCs/>
                <w:color w:val="auto"/>
              </w:rPr>
            </w:pPr>
            <w:r>
              <w:rPr>
                <w:rFonts w:hint="eastAsia" w:hAnsi="宋体" w:cs="宋体"/>
                <w:b/>
                <w:bCs/>
                <w:color w:val="auto"/>
              </w:rPr>
              <w:t>★1、报价总价；</w:t>
            </w:r>
          </w:p>
          <w:p w14:paraId="2C6B2D64">
            <w:pPr>
              <w:spacing w:line="400" w:lineRule="exact"/>
              <w:rPr>
                <w:color w:val="auto"/>
              </w:rPr>
            </w:pPr>
            <w:r>
              <w:rPr>
                <w:rFonts w:hint="eastAsia" w:hAnsi="宋体" w:cs="宋体"/>
                <w:b/>
                <w:bCs/>
                <w:color w:val="auto"/>
              </w:rPr>
              <w:t>★</w:t>
            </w:r>
            <w:r>
              <w:rPr>
                <w:rFonts w:hint="eastAsia"/>
                <w:color w:val="auto"/>
              </w:rPr>
              <w:t>2、报价总价是履行合同的最终价格，包括但不限于服务的价格、运输、装卸等费用、必要的各项税费及其他不可预见的费用、履行本项目采购合同需要支出的所有费用，以及竞标等所发生的一切费用</w:t>
            </w:r>
          </w:p>
        </w:tc>
      </w:tr>
      <w:tr w14:paraId="1F23F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864" w:type="dxa"/>
            <w:vAlign w:val="center"/>
          </w:tcPr>
          <w:p w14:paraId="3046890F">
            <w:pPr>
              <w:pStyle w:val="26"/>
              <w:adjustRightInd w:val="0"/>
              <w:spacing w:line="400" w:lineRule="exact"/>
              <w:jc w:val="center"/>
              <w:rPr>
                <w:rFonts w:hAnsi="宋体" w:cs="宋体"/>
                <w:color w:val="auto"/>
              </w:rPr>
            </w:pPr>
            <w:r>
              <w:rPr>
                <w:rFonts w:hint="eastAsia" w:hAnsi="宋体" w:cs="宋体"/>
                <w:color w:val="auto"/>
              </w:rPr>
              <w:t>10</w:t>
            </w:r>
          </w:p>
        </w:tc>
        <w:tc>
          <w:tcPr>
            <w:tcW w:w="8442" w:type="dxa"/>
            <w:vAlign w:val="center"/>
          </w:tcPr>
          <w:p w14:paraId="02FC8388">
            <w:pPr>
              <w:tabs>
                <w:tab w:val="left" w:pos="210"/>
                <w:tab w:val="left" w:pos="420"/>
                <w:tab w:val="left" w:pos="630"/>
              </w:tabs>
              <w:spacing w:line="400" w:lineRule="exact"/>
              <w:rPr>
                <w:rFonts w:ascii="宋体" w:hAnsi="宋体" w:cs="宋体"/>
                <w:color w:val="auto"/>
              </w:rPr>
            </w:pPr>
            <w:r>
              <w:rPr>
                <w:rFonts w:hint="eastAsia" w:ascii="宋体" w:hAnsi="宋体" w:cs="宋体"/>
                <w:color w:val="auto"/>
              </w:rPr>
              <w:t>提交一份正本、四份副本,一份电子文档</w:t>
            </w:r>
            <w:r>
              <w:rPr>
                <w:rFonts w:hint="eastAsia" w:ascii="宋体" w:hAnsi="宋体" w:cs="宋体"/>
                <w:b/>
                <w:bCs/>
                <w:color w:val="auto"/>
              </w:rPr>
              <w:t>（同</w:t>
            </w:r>
            <w:r>
              <w:rPr>
                <w:rFonts w:hint="eastAsia" w:ascii="宋体" w:hAnsi="宋体" w:cs="宋体"/>
                <w:b/>
                <w:bCs/>
                <w:color w:val="auto"/>
                <w:lang w:val="en-US" w:eastAsia="zh-CN"/>
              </w:rPr>
              <w:t>盖章签字版</w:t>
            </w:r>
            <w:r>
              <w:rPr>
                <w:rFonts w:hint="eastAsia" w:ascii="宋体" w:hAnsi="宋体" w:cs="宋体"/>
                <w:b/>
                <w:bCs/>
                <w:color w:val="auto"/>
              </w:rPr>
              <w:t>响应文件的PDF格式）</w:t>
            </w:r>
            <w:r>
              <w:rPr>
                <w:rFonts w:hint="eastAsia" w:ascii="宋体" w:hAnsi="宋体" w:cs="宋体"/>
                <w:color w:val="auto"/>
                <w:spacing w:val="-8"/>
              </w:rPr>
              <w:t>，并在响应文件左上角注明</w:t>
            </w:r>
            <w:r>
              <w:rPr>
                <w:rFonts w:hint="eastAsia" w:ascii="宋体" w:hAnsi="宋体" w:cs="宋体"/>
                <w:b/>
                <w:bCs/>
                <w:color w:val="auto"/>
                <w:spacing w:val="-8"/>
              </w:rPr>
              <w:t>“正本”、“副本”</w:t>
            </w:r>
            <w:r>
              <w:rPr>
                <w:rFonts w:hint="eastAsia" w:ascii="宋体" w:hAnsi="宋体" w:cs="宋体"/>
                <w:color w:val="auto"/>
                <w:spacing w:val="-8"/>
              </w:rPr>
              <w:t>字样。</w:t>
            </w:r>
          </w:p>
        </w:tc>
      </w:tr>
      <w:tr w14:paraId="5C1A9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2" w:hRule="atLeast"/>
          <w:jc w:val="center"/>
        </w:trPr>
        <w:tc>
          <w:tcPr>
            <w:tcW w:w="864" w:type="dxa"/>
            <w:vAlign w:val="center"/>
          </w:tcPr>
          <w:p w14:paraId="56EC2A46">
            <w:pPr>
              <w:pStyle w:val="26"/>
              <w:adjustRightInd w:val="0"/>
              <w:spacing w:line="400" w:lineRule="exact"/>
              <w:jc w:val="center"/>
              <w:rPr>
                <w:rFonts w:hAnsi="宋体" w:cs="宋体"/>
                <w:color w:val="auto"/>
              </w:rPr>
            </w:pPr>
            <w:r>
              <w:rPr>
                <w:rFonts w:hint="eastAsia" w:hAnsi="宋体" w:cs="宋体"/>
                <w:color w:val="auto"/>
              </w:rPr>
              <w:t>11</w:t>
            </w:r>
          </w:p>
        </w:tc>
        <w:tc>
          <w:tcPr>
            <w:tcW w:w="8442" w:type="dxa"/>
            <w:vAlign w:val="center"/>
          </w:tcPr>
          <w:p w14:paraId="2644AC47">
            <w:pPr>
              <w:tabs>
                <w:tab w:val="left" w:pos="-71"/>
              </w:tabs>
              <w:adjustRightInd w:val="0"/>
              <w:spacing w:line="400" w:lineRule="exact"/>
              <w:rPr>
                <w:rFonts w:ascii="宋体" w:hAnsi="宋体" w:cs="宋体"/>
                <w:color w:val="auto"/>
              </w:rPr>
            </w:pPr>
            <w:r>
              <w:rPr>
                <w:rFonts w:hint="eastAsia" w:ascii="宋体" w:hAnsi="宋体" w:cs="宋体"/>
                <w:bCs/>
                <w:color w:val="auto"/>
              </w:rPr>
              <w:t>（1）</w:t>
            </w:r>
            <w:r>
              <w:rPr>
                <w:rFonts w:hint="eastAsia" w:ascii="宋体" w:hAnsi="宋体" w:cs="宋体"/>
                <w:color w:val="auto"/>
              </w:rPr>
              <w:t>递交方式：供应商将响应文件密封后直接递交至在广西梧州市长洲区新兴二路116号华光大厦6楼广西科联招标中心有限公司梧州分公司开标厅。</w:t>
            </w:r>
          </w:p>
          <w:p w14:paraId="4174894E">
            <w:pPr>
              <w:tabs>
                <w:tab w:val="left" w:pos="210"/>
              </w:tabs>
              <w:adjustRightInd w:val="0"/>
              <w:spacing w:line="400" w:lineRule="exact"/>
              <w:rPr>
                <w:rFonts w:ascii="宋体" w:hAnsi="宋体" w:cs="宋体"/>
                <w:color w:val="auto"/>
                <w:u w:val="single"/>
              </w:rPr>
            </w:pPr>
            <w:r>
              <w:rPr>
                <w:rFonts w:hint="eastAsia" w:ascii="宋体" w:hAnsi="宋体" w:cs="宋体"/>
                <w:bCs/>
                <w:color w:val="auto"/>
              </w:rPr>
              <w:t>（2）</w:t>
            </w:r>
            <w:r>
              <w:rPr>
                <w:rFonts w:hint="eastAsia" w:ascii="宋体" w:hAnsi="宋体" w:cs="宋体"/>
                <w:color w:val="auto"/>
              </w:rPr>
              <w:t>响应文件递交截止时间：详见“第一章 框架采购公告”。</w:t>
            </w:r>
          </w:p>
          <w:p w14:paraId="387A06D1">
            <w:pPr>
              <w:adjustRightInd w:val="0"/>
              <w:spacing w:line="400" w:lineRule="exact"/>
              <w:rPr>
                <w:rFonts w:ascii="宋体" w:hAnsi="宋体" w:cs="宋体"/>
                <w:color w:val="auto"/>
                <w:szCs w:val="21"/>
              </w:rPr>
            </w:pPr>
            <w:r>
              <w:rPr>
                <w:rFonts w:hint="eastAsia" w:ascii="宋体" w:hAnsi="宋体" w:cs="宋体"/>
                <w:bCs/>
                <w:color w:val="auto"/>
              </w:rPr>
              <w:t>（3）</w:t>
            </w:r>
            <w:r>
              <w:rPr>
                <w:rFonts w:hint="eastAsia" w:ascii="宋体" w:hAnsi="宋体" w:cs="宋体"/>
                <w:color w:val="auto"/>
              </w:rPr>
              <w:t>响应文件递交地点：详见“第一章 框架采购公告”</w:t>
            </w:r>
            <w:r>
              <w:rPr>
                <w:rFonts w:hint="eastAsia" w:hAnsi="宋体"/>
                <w:color w:val="auto"/>
              </w:rPr>
              <w:t>。</w:t>
            </w:r>
          </w:p>
        </w:tc>
      </w:tr>
      <w:tr w14:paraId="565ED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3" w:hRule="atLeast"/>
          <w:jc w:val="center"/>
        </w:trPr>
        <w:tc>
          <w:tcPr>
            <w:tcW w:w="9306" w:type="dxa"/>
            <w:gridSpan w:val="2"/>
            <w:vAlign w:val="center"/>
          </w:tcPr>
          <w:p w14:paraId="7D397A57">
            <w:pPr>
              <w:pStyle w:val="26"/>
              <w:adjustRightInd w:val="0"/>
              <w:spacing w:line="400" w:lineRule="exact"/>
              <w:jc w:val="left"/>
              <w:rPr>
                <w:rFonts w:hAnsi="宋体" w:cs="宋体"/>
                <w:color w:val="auto"/>
              </w:rPr>
            </w:pPr>
            <w:r>
              <w:rPr>
                <w:rFonts w:hint="eastAsia" w:hAnsi="宋体" w:cs="宋体"/>
                <w:b/>
                <w:bCs/>
                <w:color w:val="auto"/>
              </w:rPr>
              <w:t>二、其他事项</w:t>
            </w:r>
          </w:p>
        </w:tc>
      </w:tr>
      <w:tr w14:paraId="39F84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jc w:val="center"/>
        </w:trPr>
        <w:tc>
          <w:tcPr>
            <w:tcW w:w="864" w:type="dxa"/>
            <w:vAlign w:val="center"/>
          </w:tcPr>
          <w:p w14:paraId="77764852">
            <w:pPr>
              <w:pStyle w:val="26"/>
              <w:adjustRightInd w:val="0"/>
              <w:spacing w:line="400" w:lineRule="exact"/>
              <w:jc w:val="center"/>
              <w:rPr>
                <w:rFonts w:hAnsi="宋体" w:cs="宋体"/>
                <w:color w:val="auto"/>
              </w:rPr>
            </w:pPr>
            <w:r>
              <w:rPr>
                <w:rFonts w:hint="eastAsia" w:hAnsi="宋体" w:cs="宋体"/>
                <w:color w:val="auto"/>
              </w:rPr>
              <w:t>18</w:t>
            </w:r>
          </w:p>
        </w:tc>
        <w:tc>
          <w:tcPr>
            <w:tcW w:w="8442" w:type="dxa"/>
            <w:vAlign w:val="center"/>
          </w:tcPr>
          <w:p w14:paraId="067C3BA3">
            <w:pPr>
              <w:pStyle w:val="26"/>
              <w:adjustRightInd w:val="0"/>
              <w:spacing w:line="400" w:lineRule="exact"/>
              <w:rPr>
                <w:rFonts w:hAnsi="宋体" w:cs="宋体"/>
                <w:color w:val="auto"/>
                <w:szCs w:val="21"/>
              </w:rPr>
            </w:pPr>
            <w:r>
              <w:rPr>
                <w:rFonts w:hint="eastAsia" w:hAnsi="宋体" w:cs="宋体"/>
                <w:color w:val="auto"/>
                <w:szCs w:val="21"/>
              </w:rPr>
              <w:t>竞标保证金：</w:t>
            </w:r>
            <w:r>
              <w:rPr>
                <w:rFonts w:hint="eastAsia" w:hAnsi="宋体" w:cs="宋体"/>
                <w:color w:val="auto"/>
              </w:rPr>
              <w:t>详见“第一章 框架采购公告”。</w:t>
            </w:r>
          </w:p>
        </w:tc>
      </w:tr>
      <w:tr w14:paraId="3079D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3" w:hRule="atLeast"/>
          <w:jc w:val="center"/>
        </w:trPr>
        <w:tc>
          <w:tcPr>
            <w:tcW w:w="9306" w:type="dxa"/>
            <w:gridSpan w:val="2"/>
            <w:tcBorders>
              <w:bottom w:val="single" w:color="auto" w:sz="4" w:space="0"/>
            </w:tcBorders>
            <w:vAlign w:val="center"/>
          </w:tcPr>
          <w:p w14:paraId="3FA2D9D8">
            <w:pPr>
              <w:pStyle w:val="26"/>
              <w:adjustRightInd w:val="0"/>
              <w:spacing w:line="400" w:lineRule="exact"/>
              <w:rPr>
                <w:rFonts w:hAnsi="宋体" w:cs="宋体"/>
                <w:b/>
                <w:bCs/>
                <w:color w:val="auto"/>
              </w:rPr>
            </w:pPr>
            <w:r>
              <w:rPr>
                <w:rFonts w:hint="eastAsia" w:hAnsi="宋体" w:cs="宋体"/>
                <w:b/>
                <w:bCs/>
                <w:color w:val="auto"/>
              </w:rPr>
              <w:t>本表中含★条款属于关键性条件，对关键条件的任何不满足将导致报价被拒绝。</w:t>
            </w:r>
          </w:p>
        </w:tc>
      </w:tr>
    </w:tbl>
    <w:p w14:paraId="7A91773B">
      <w:pPr>
        <w:rPr>
          <w:rFonts w:ascii="宋体" w:hAnsi="宋体" w:cs="宋体"/>
          <w:b/>
          <w:color w:val="auto"/>
          <w:kern w:val="0"/>
          <w:sz w:val="44"/>
        </w:rPr>
      </w:pPr>
      <w:r>
        <w:rPr>
          <w:rFonts w:hint="eastAsia" w:ascii="宋体" w:hAnsi="宋体" w:cs="宋体"/>
          <w:b/>
          <w:color w:val="auto"/>
          <w:kern w:val="0"/>
          <w:sz w:val="44"/>
        </w:rPr>
        <w:br w:type="page"/>
      </w:r>
    </w:p>
    <w:p w14:paraId="38F82258">
      <w:pPr>
        <w:pStyle w:val="46"/>
        <w:ind w:firstLine="404"/>
        <w:rPr>
          <w:color w:val="auto"/>
        </w:rPr>
      </w:pPr>
    </w:p>
    <w:p w14:paraId="6D078011">
      <w:pPr>
        <w:pStyle w:val="2"/>
        <w:jc w:val="center"/>
        <w:rPr>
          <w:rFonts w:ascii="宋体" w:hAnsi="宋体" w:cs="宋体"/>
          <w:bCs/>
          <w:color w:val="auto"/>
          <w:kern w:val="0"/>
          <w:sz w:val="36"/>
          <w:szCs w:val="36"/>
        </w:rPr>
      </w:pPr>
      <w:bookmarkStart w:id="18" w:name="_Toc10946"/>
      <w:bookmarkStart w:id="19" w:name="_Toc3322"/>
      <w:bookmarkStart w:id="20" w:name="_Toc11761"/>
      <w:bookmarkStart w:id="21" w:name="_Toc27486"/>
      <w:bookmarkStart w:id="22" w:name="_Toc2138"/>
      <w:bookmarkStart w:id="23" w:name="_Toc9344"/>
      <w:bookmarkStart w:id="24" w:name="_Toc12611"/>
      <w:bookmarkStart w:id="25" w:name="_Toc28810"/>
      <w:bookmarkStart w:id="26" w:name="_Toc32510"/>
      <w:bookmarkStart w:id="27" w:name="_Toc26337"/>
      <w:bookmarkStart w:id="28" w:name="_Toc11283"/>
      <w:bookmarkStart w:id="29" w:name="_Toc36718023"/>
      <w:r>
        <w:rPr>
          <w:rFonts w:hint="eastAsia" w:ascii="宋体" w:hAnsi="宋体" w:cs="宋体"/>
          <w:bCs/>
          <w:color w:val="auto"/>
          <w:kern w:val="0"/>
          <w:sz w:val="36"/>
          <w:szCs w:val="36"/>
        </w:rPr>
        <w:t>第三章 采购需求一览表</w:t>
      </w:r>
      <w:bookmarkEnd w:id="18"/>
      <w:bookmarkEnd w:id="19"/>
      <w:bookmarkEnd w:id="20"/>
      <w:bookmarkEnd w:id="21"/>
      <w:bookmarkEnd w:id="22"/>
      <w:bookmarkEnd w:id="23"/>
      <w:bookmarkEnd w:id="24"/>
      <w:bookmarkEnd w:id="25"/>
      <w:bookmarkEnd w:id="26"/>
      <w:bookmarkEnd w:id="27"/>
      <w:bookmarkEnd w:id="28"/>
      <w:bookmarkEnd w:id="29"/>
    </w:p>
    <w:p w14:paraId="0DEB2411">
      <w:pPr>
        <w:ind w:firstLine="430"/>
        <w:rPr>
          <w:rFonts w:ascii="宋体" w:hAnsi="宋体" w:cs="宋体"/>
          <w:b/>
          <w:color w:val="auto"/>
        </w:rPr>
      </w:pPr>
    </w:p>
    <w:p w14:paraId="28D3BDBE">
      <w:pPr>
        <w:jc w:val="left"/>
        <w:rPr>
          <w:rFonts w:ascii="宋体" w:hAnsi="宋体" w:cs="宋体"/>
          <w:color w:val="auto"/>
          <w:szCs w:val="21"/>
        </w:rPr>
      </w:pPr>
      <w:r>
        <w:rPr>
          <w:rFonts w:hint="eastAsia" w:ascii="宋体" w:hAnsi="宋体" w:cs="宋体"/>
          <w:b/>
          <w:bCs/>
          <w:color w:val="auto"/>
          <w:szCs w:val="21"/>
        </w:rPr>
        <w:t>说明：</w:t>
      </w:r>
    </w:p>
    <w:p w14:paraId="0F2D8B7D">
      <w:pPr>
        <w:spacing w:line="360" w:lineRule="auto"/>
        <w:ind w:firstLine="422" w:firstLineChars="201"/>
        <w:jc w:val="left"/>
        <w:rPr>
          <w:rFonts w:ascii="宋体" w:hAnsi="宋体" w:cs="宋体"/>
          <w:color w:val="auto"/>
          <w:szCs w:val="21"/>
        </w:rPr>
      </w:pPr>
      <w:r>
        <w:rPr>
          <w:rFonts w:hint="eastAsia" w:ascii="宋体" w:hAnsi="宋体" w:cs="宋体"/>
          <w:color w:val="auto"/>
          <w:szCs w:val="21"/>
        </w:rPr>
        <w:t>1.</w:t>
      </w:r>
      <w:r>
        <w:rPr>
          <w:rFonts w:hint="eastAsia" w:ascii="宋体" w:hAnsi="宋体" w:cs="宋体"/>
          <w:b/>
          <w:bCs/>
          <w:color w:val="auto"/>
          <w:szCs w:val="21"/>
        </w:rPr>
        <w:t>“实质性要求”是指框架采购文件中已经指明不满足则响应文件作无效响应处理的条款，或者不能负偏离的条款，或者采购需求中带“</w:t>
      </w:r>
      <w:r>
        <w:rPr>
          <w:rFonts w:hint="eastAsia" w:hAnsi="宋体" w:cs="宋体"/>
          <w:b/>
          <w:bCs/>
          <w:color w:val="auto"/>
        </w:rPr>
        <w:t>★</w:t>
      </w:r>
      <w:r>
        <w:rPr>
          <w:rFonts w:hint="eastAsia" w:ascii="宋体" w:hAnsi="宋体" w:cs="宋体"/>
          <w:b/>
          <w:bCs/>
          <w:color w:val="auto"/>
          <w:szCs w:val="21"/>
        </w:rPr>
        <w:t>”的条款。</w:t>
      </w:r>
    </w:p>
    <w:p w14:paraId="1766D5C7">
      <w:pPr>
        <w:spacing w:line="360" w:lineRule="auto"/>
        <w:rPr>
          <w:color w:val="auto"/>
        </w:rPr>
      </w:pPr>
    </w:p>
    <w:tbl>
      <w:tblPr>
        <w:tblStyle w:val="47"/>
        <w:tblW w:w="947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31"/>
        <w:gridCol w:w="1456"/>
        <w:gridCol w:w="552"/>
        <w:gridCol w:w="450"/>
        <w:gridCol w:w="6287"/>
      </w:tblGrid>
      <w:tr w14:paraId="2EB83F5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9" w:hRule="atLeast"/>
          <w:jc w:val="center"/>
        </w:trPr>
        <w:tc>
          <w:tcPr>
            <w:tcW w:w="9476" w:type="dxa"/>
            <w:gridSpan w:val="5"/>
            <w:tcBorders>
              <w:top w:val="single" w:color="auto" w:sz="4" w:space="0"/>
              <w:left w:val="single" w:color="auto" w:sz="4" w:space="0"/>
              <w:bottom w:val="single" w:color="auto" w:sz="4" w:space="0"/>
              <w:right w:val="single" w:color="auto" w:sz="4" w:space="0"/>
            </w:tcBorders>
            <w:noWrap/>
            <w:vAlign w:val="center"/>
          </w:tcPr>
          <w:p w14:paraId="19ABEC50">
            <w:pPr>
              <w:spacing w:line="400" w:lineRule="exact"/>
              <w:jc w:val="left"/>
              <w:rPr>
                <w:rFonts w:ascii="宋体" w:hAnsi="宋体" w:cs="宋体"/>
                <w:b/>
                <w:color w:val="auto"/>
                <w:sz w:val="22"/>
                <w:szCs w:val="32"/>
              </w:rPr>
            </w:pPr>
            <w:r>
              <w:rPr>
                <w:rFonts w:hint="eastAsia" w:ascii="宋体" w:hAnsi="宋体" w:cs="宋体"/>
                <w:b/>
                <w:bCs/>
                <w:color w:val="auto"/>
                <w:szCs w:val="21"/>
              </w:rPr>
              <w:t>一、技术要求</w:t>
            </w:r>
          </w:p>
        </w:tc>
      </w:tr>
      <w:tr w14:paraId="45A3F76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9" w:hRule="atLeast"/>
          <w:jc w:val="center"/>
        </w:trPr>
        <w:tc>
          <w:tcPr>
            <w:tcW w:w="731" w:type="dxa"/>
            <w:tcBorders>
              <w:top w:val="single" w:color="auto" w:sz="4" w:space="0"/>
              <w:left w:val="single" w:color="auto" w:sz="4" w:space="0"/>
              <w:bottom w:val="single" w:color="auto" w:sz="4" w:space="0"/>
              <w:right w:val="single" w:color="auto" w:sz="4" w:space="0"/>
            </w:tcBorders>
            <w:noWrap/>
            <w:vAlign w:val="center"/>
          </w:tcPr>
          <w:p w14:paraId="47186C44">
            <w:pPr>
              <w:spacing w:line="400" w:lineRule="exact"/>
              <w:rPr>
                <w:rFonts w:ascii="宋体" w:hAnsi="宋体" w:cs="宋体"/>
                <w:b/>
                <w:color w:val="auto"/>
                <w:sz w:val="22"/>
                <w:szCs w:val="32"/>
              </w:rPr>
            </w:pPr>
            <w:r>
              <w:rPr>
                <w:rFonts w:hint="eastAsia" w:ascii="宋体" w:hAnsi="宋体" w:cs="宋体"/>
                <w:b/>
                <w:color w:val="auto"/>
                <w:sz w:val="22"/>
                <w:szCs w:val="32"/>
              </w:rPr>
              <w:t>项号</w:t>
            </w:r>
          </w:p>
        </w:tc>
        <w:tc>
          <w:tcPr>
            <w:tcW w:w="1456" w:type="dxa"/>
            <w:tcBorders>
              <w:top w:val="single" w:color="auto" w:sz="4" w:space="0"/>
              <w:left w:val="single" w:color="auto" w:sz="4" w:space="0"/>
              <w:bottom w:val="single" w:color="auto" w:sz="4" w:space="0"/>
              <w:right w:val="single" w:color="auto" w:sz="4" w:space="0"/>
            </w:tcBorders>
            <w:noWrap/>
            <w:vAlign w:val="center"/>
          </w:tcPr>
          <w:p w14:paraId="03ADA449">
            <w:pPr>
              <w:spacing w:line="400" w:lineRule="exact"/>
              <w:jc w:val="center"/>
              <w:rPr>
                <w:rFonts w:ascii="宋体" w:hAnsi="宋体" w:cs="宋体"/>
                <w:b/>
                <w:color w:val="auto"/>
                <w:sz w:val="22"/>
                <w:szCs w:val="32"/>
              </w:rPr>
            </w:pPr>
            <w:r>
              <w:rPr>
                <w:rFonts w:hint="eastAsia" w:ascii="宋体" w:hAnsi="宋体" w:cs="宋体"/>
                <w:b/>
                <w:color w:val="auto"/>
                <w:sz w:val="22"/>
                <w:szCs w:val="32"/>
              </w:rPr>
              <w:t>标的名称</w:t>
            </w:r>
          </w:p>
        </w:tc>
        <w:tc>
          <w:tcPr>
            <w:tcW w:w="552" w:type="dxa"/>
            <w:tcBorders>
              <w:top w:val="single" w:color="auto" w:sz="4" w:space="0"/>
              <w:left w:val="single" w:color="auto" w:sz="4" w:space="0"/>
              <w:bottom w:val="single" w:color="auto" w:sz="4" w:space="0"/>
              <w:right w:val="single" w:color="auto" w:sz="4" w:space="0"/>
            </w:tcBorders>
            <w:noWrap/>
            <w:vAlign w:val="center"/>
          </w:tcPr>
          <w:p w14:paraId="397AD866">
            <w:pPr>
              <w:spacing w:line="400" w:lineRule="exact"/>
              <w:jc w:val="center"/>
              <w:rPr>
                <w:rFonts w:ascii="宋体" w:hAnsi="宋体" w:cs="宋体"/>
                <w:b/>
                <w:color w:val="auto"/>
                <w:sz w:val="22"/>
                <w:szCs w:val="32"/>
              </w:rPr>
            </w:pPr>
            <w:r>
              <w:rPr>
                <w:rFonts w:hint="eastAsia" w:ascii="宋体" w:hAnsi="宋体" w:cs="宋体"/>
                <w:b/>
                <w:color w:val="auto"/>
                <w:sz w:val="22"/>
                <w:szCs w:val="32"/>
              </w:rPr>
              <w:t>数量</w:t>
            </w:r>
          </w:p>
        </w:tc>
        <w:tc>
          <w:tcPr>
            <w:tcW w:w="450" w:type="dxa"/>
            <w:tcBorders>
              <w:top w:val="single" w:color="auto" w:sz="4" w:space="0"/>
              <w:left w:val="single" w:color="auto" w:sz="4" w:space="0"/>
              <w:bottom w:val="single" w:color="auto" w:sz="4" w:space="0"/>
              <w:right w:val="single" w:color="auto" w:sz="4" w:space="0"/>
            </w:tcBorders>
            <w:noWrap/>
            <w:vAlign w:val="center"/>
          </w:tcPr>
          <w:p w14:paraId="63EFE554">
            <w:pPr>
              <w:spacing w:line="400" w:lineRule="exact"/>
              <w:jc w:val="center"/>
              <w:rPr>
                <w:rFonts w:ascii="宋体" w:hAnsi="宋体" w:cs="宋体"/>
                <w:b/>
                <w:color w:val="auto"/>
                <w:sz w:val="22"/>
                <w:szCs w:val="32"/>
              </w:rPr>
            </w:pPr>
            <w:r>
              <w:rPr>
                <w:rFonts w:hint="eastAsia" w:ascii="宋体" w:hAnsi="宋体" w:cs="宋体"/>
                <w:b/>
                <w:color w:val="auto"/>
                <w:sz w:val="22"/>
                <w:szCs w:val="32"/>
              </w:rPr>
              <w:t>单位</w:t>
            </w:r>
          </w:p>
        </w:tc>
        <w:tc>
          <w:tcPr>
            <w:tcW w:w="6287" w:type="dxa"/>
            <w:tcBorders>
              <w:top w:val="single" w:color="auto" w:sz="4" w:space="0"/>
              <w:left w:val="single" w:color="auto" w:sz="4" w:space="0"/>
              <w:bottom w:val="single" w:color="auto" w:sz="4" w:space="0"/>
              <w:right w:val="single" w:color="auto" w:sz="4" w:space="0"/>
            </w:tcBorders>
            <w:noWrap/>
            <w:vAlign w:val="center"/>
          </w:tcPr>
          <w:p w14:paraId="2E860DA4">
            <w:pPr>
              <w:spacing w:line="400" w:lineRule="exact"/>
              <w:jc w:val="center"/>
              <w:rPr>
                <w:rFonts w:ascii="宋体" w:hAnsi="宋体" w:cs="宋体"/>
                <w:b/>
                <w:color w:val="auto"/>
                <w:sz w:val="22"/>
                <w:szCs w:val="32"/>
              </w:rPr>
            </w:pPr>
            <w:r>
              <w:rPr>
                <w:rFonts w:hint="eastAsia" w:hAnsi="宋体" w:cs="宋体"/>
                <w:b/>
                <w:bCs/>
                <w:color w:val="auto"/>
              </w:rPr>
              <w:t>★</w:t>
            </w:r>
            <w:r>
              <w:rPr>
                <w:rFonts w:hint="eastAsia" w:ascii="宋体" w:hAnsi="宋体" w:cs="宋体"/>
                <w:b/>
                <w:color w:val="auto"/>
                <w:sz w:val="22"/>
                <w:szCs w:val="32"/>
              </w:rPr>
              <w:t>服务内容</w:t>
            </w:r>
          </w:p>
        </w:tc>
      </w:tr>
      <w:tr w14:paraId="787E652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731" w:type="dxa"/>
            <w:tcBorders>
              <w:top w:val="single" w:color="auto" w:sz="4" w:space="0"/>
              <w:left w:val="single" w:color="auto" w:sz="4" w:space="0"/>
              <w:bottom w:val="single" w:color="auto" w:sz="4" w:space="0"/>
              <w:right w:val="single" w:color="auto" w:sz="4" w:space="0"/>
            </w:tcBorders>
            <w:noWrap/>
            <w:vAlign w:val="center"/>
          </w:tcPr>
          <w:p w14:paraId="514AA0CB">
            <w:pPr>
              <w:widowControl/>
              <w:spacing w:line="400" w:lineRule="exact"/>
              <w:jc w:val="center"/>
              <w:textAlignment w:val="center"/>
              <w:rPr>
                <w:rFonts w:ascii="宋体" w:hAnsi="宋体" w:cs="宋体"/>
                <w:color w:val="auto"/>
                <w:kern w:val="0"/>
                <w:szCs w:val="21"/>
              </w:rPr>
            </w:pPr>
            <w:r>
              <w:rPr>
                <w:rFonts w:hint="eastAsia" w:ascii="宋体" w:hAnsi="宋体" w:cs="宋体"/>
                <w:color w:val="auto"/>
                <w:kern w:val="0"/>
                <w:szCs w:val="21"/>
              </w:rPr>
              <w:t>1</w:t>
            </w:r>
          </w:p>
        </w:tc>
        <w:tc>
          <w:tcPr>
            <w:tcW w:w="1456" w:type="dxa"/>
            <w:tcBorders>
              <w:top w:val="single" w:color="auto" w:sz="4" w:space="0"/>
              <w:left w:val="single" w:color="auto" w:sz="4" w:space="0"/>
              <w:bottom w:val="single" w:color="auto" w:sz="4" w:space="0"/>
              <w:right w:val="single" w:color="auto" w:sz="4" w:space="0"/>
            </w:tcBorders>
            <w:noWrap/>
            <w:vAlign w:val="center"/>
          </w:tcPr>
          <w:p w14:paraId="3EE5F97C">
            <w:pPr>
              <w:spacing w:line="380" w:lineRule="exact"/>
              <w:rPr>
                <w:rFonts w:ascii="宋体" w:hAnsi="宋体" w:cs="宋体"/>
                <w:color w:val="auto"/>
                <w:szCs w:val="21"/>
              </w:rPr>
            </w:pPr>
            <w:r>
              <w:rPr>
                <w:rFonts w:hint="eastAsia" w:ascii="宋体" w:hAnsi="宋体" w:cs="宋体"/>
                <w:color w:val="auto"/>
              </w:rPr>
              <w:t>梧州港“一站式”物流运输运力承运商</w:t>
            </w:r>
            <w:r>
              <w:rPr>
                <w:rFonts w:hint="eastAsia" w:ascii="宋体" w:hAnsi="宋体" w:cs="宋体"/>
                <w:bCs/>
                <w:color w:val="auto"/>
              </w:rPr>
              <w:t>框架采购</w:t>
            </w:r>
          </w:p>
        </w:tc>
        <w:tc>
          <w:tcPr>
            <w:tcW w:w="552" w:type="dxa"/>
            <w:tcBorders>
              <w:top w:val="single" w:color="auto" w:sz="4" w:space="0"/>
              <w:left w:val="single" w:color="auto" w:sz="4" w:space="0"/>
              <w:bottom w:val="single" w:color="auto" w:sz="4" w:space="0"/>
              <w:right w:val="single" w:color="auto" w:sz="4" w:space="0"/>
            </w:tcBorders>
            <w:noWrap/>
            <w:vAlign w:val="center"/>
          </w:tcPr>
          <w:p w14:paraId="7F923811">
            <w:pPr>
              <w:widowControl/>
              <w:spacing w:line="400" w:lineRule="exact"/>
              <w:jc w:val="center"/>
              <w:textAlignment w:val="center"/>
              <w:rPr>
                <w:rFonts w:ascii="宋体" w:hAnsi="宋体" w:cs="宋体"/>
                <w:color w:val="auto"/>
                <w:szCs w:val="21"/>
              </w:rPr>
            </w:pPr>
            <w:r>
              <w:rPr>
                <w:rFonts w:hint="eastAsia" w:ascii="宋体" w:hAnsi="宋体" w:cs="宋体"/>
                <w:color w:val="auto"/>
                <w:szCs w:val="21"/>
              </w:rPr>
              <w:t>1</w:t>
            </w:r>
          </w:p>
        </w:tc>
        <w:tc>
          <w:tcPr>
            <w:tcW w:w="450" w:type="dxa"/>
            <w:tcBorders>
              <w:top w:val="single" w:color="auto" w:sz="4" w:space="0"/>
              <w:left w:val="single" w:color="auto" w:sz="4" w:space="0"/>
              <w:bottom w:val="single" w:color="auto" w:sz="4" w:space="0"/>
              <w:right w:val="single" w:color="auto" w:sz="4" w:space="0"/>
            </w:tcBorders>
            <w:noWrap/>
            <w:vAlign w:val="center"/>
          </w:tcPr>
          <w:p w14:paraId="05C0C7BB">
            <w:pPr>
              <w:widowControl/>
              <w:spacing w:line="400" w:lineRule="exact"/>
              <w:jc w:val="center"/>
              <w:textAlignment w:val="center"/>
              <w:rPr>
                <w:rFonts w:ascii="宋体" w:hAnsi="宋体" w:cs="宋体"/>
                <w:color w:val="auto"/>
                <w:szCs w:val="21"/>
              </w:rPr>
            </w:pPr>
            <w:r>
              <w:rPr>
                <w:rFonts w:hint="eastAsia" w:ascii="宋体" w:hAnsi="宋体" w:cs="宋体"/>
                <w:color w:val="auto"/>
                <w:szCs w:val="21"/>
              </w:rPr>
              <w:t>项</w:t>
            </w:r>
          </w:p>
        </w:tc>
        <w:tc>
          <w:tcPr>
            <w:tcW w:w="6287" w:type="dxa"/>
            <w:tcBorders>
              <w:top w:val="single" w:color="auto" w:sz="4" w:space="0"/>
              <w:left w:val="single" w:color="auto" w:sz="4" w:space="0"/>
              <w:bottom w:val="single" w:color="auto" w:sz="4" w:space="0"/>
              <w:right w:val="single" w:color="auto" w:sz="4" w:space="0"/>
            </w:tcBorders>
            <w:noWrap/>
            <w:vAlign w:val="center"/>
          </w:tcPr>
          <w:p w14:paraId="1B67554D">
            <w:pPr>
              <w:widowControl/>
              <w:spacing w:line="400" w:lineRule="exact"/>
              <w:jc w:val="left"/>
              <w:textAlignment w:val="center"/>
              <w:rPr>
                <w:color w:val="auto"/>
                <w:shd w:val="clear" w:color="auto" w:fill="FFFFFF"/>
              </w:rPr>
            </w:pPr>
            <w:r>
              <w:rPr>
                <w:rFonts w:hint="eastAsia"/>
                <w:color w:val="auto"/>
                <w:shd w:val="clear" w:color="auto" w:fill="FFFFFF"/>
              </w:rPr>
              <w:t>一、项目概况：</w:t>
            </w:r>
          </w:p>
          <w:p w14:paraId="726D2A24">
            <w:pPr>
              <w:widowControl/>
              <w:spacing w:line="400" w:lineRule="exact"/>
              <w:jc w:val="left"/>
              <w:textAlignment w:val="center"/>
              <w:rPr>
                <w:rFonts w:hint="eastAsia"/>
                <w:color w:val="auto"/>
                <w:shd w:val="clear" w:color="auto" w:fill="FFFFFF"/>
                <w:lang w:val="en-US" w:eastAsia="zh-CN"/>
              </w:rPr>
            </w:pPr>
            <w:r>
              <w:rPr>
                <w:rFonts w:hint="eastAsia"/>
                <w:color w:val="auto"/>
                <w:shd w:val="clear" w:color="auto" w:fill="FFFFFF"/>
                <w:lang w:val="en-US" w:eastAsia="zh-CN"/>
              </w:rPr>
              <w:t>1.运输路线：沣达矿业安旺石场至珠海港大利口码头（具体以服务期限内采购人实际业务需求为准）。</w:t>
            </w:r>
          </w:p>
          <w:p w14:paraId="4051B845">
            <w:pPr>
              <w:widowControl/>
              <w:spacing w:line="400" w:lineRule="exact"/>
              <w:jc w:val="left"/>
              <w:textAlignment w:val="center"/>
              <w:rPr>
                <w:rFonts w:hint="default"/>
                <w:color w:val="auto"/>
                <w:shd w:val="clear" w:color="auto" w:fill="FFFFFF"/>
                <w:lang w:val="en-US" w:eastAsia="zh-CN"/>
              </w:rPr>
            </w:pPr>
            <w:r>
              <w:rPr>
                <w:rFonts w:hint="eastAsia"/>
                <w:color w:val="auto"/>
                <w:shd w:val="clear" w:color="auto" w:fill="FFFFFF"/>
                <w:lang w:val="en-US" w:eastAsia="zh-CN"/>
              </w:rPr>
              <w:t>2.服务期运输量：约250万吨（具体具体以服务期限内采购人实际业务量为准）。</w:t>
            </w:r>
          </w:p>
          <w:p w14:paraId="1668316C">
            <w:pPr>
              <w:widowControl/>
              <w:spacing w:line="400" w:lineRule="exact"/>
              <w:jc w:val="left"/>
              <w:textAlignment w:val="center"/>
              <w:rPr>
                <w:color w:val="auto"/>
                <w:shd w:val="clear" w:color="auto" w:fill="FFFFFF"/>
              </w:rPr>
            </w:pPr>
            <w:r>
              <w:rPr>
                <w:rFonts w:hint="eastAsia"/>
                <w:color w:val="auto"/>
                <w:shd w:val="clear" w:color="auto" w:fill="FFFFFF"/>
                <w:lang w:val="en-US" w:eastAsia="zh-CN"/>
              </w:rPr>
              <w:t>3</w:t>
            </w:r>
            <w:r>
              <w:rPr>
                <w:rFonts w:hint="eastAsia"/>
                <w:color w:val="auto"/>
                <w:shd w:val="clear" w:color="auto" w:fill="FFFFFF"/>
              </w:rPr>
              <w:t>.服务时间：</w:t>
            </w:r>
            <w:bookmarkStart w:id="30" w:name="OLE_LINK1"/>
            <w:r>
              <w:rPr>
                <w:rFonts w:hint="eastAsia"/>
                <w:color w:val="auto"/>
                <w:shd w:val="clear" w:color="auto" w:fill="FFFFFF"/>
              </w:rPr>
              <w:t>自入围通知书发出之日起6个月</w:t>
            </w:r>
            <w:bookmarkEnd w:id="30"/>
            <w:r>
              <w:rPr>
                <w:rFonts w:hint="eastAsia"/>
                <w:color w:val="auto"/>
                <w:shd w:val="clear" w:color="auto" w:fill="FFFFFF"/>
              </w:rPr>
              <w:t>。</w:t>
            </w:r>
          </w:p>
          <w:p w14:paraId="0BFD7330">
            <w:pPr>
              <w:widowControl/>
              <w:spacing w:line="400" w:lineRule="exact"/>
              <w:jc w:val="left"/>
              <w:textAlignment w:val="center"/>
              <w:rPr>
                <w:color w:val="auto"/>
                <w:shd w:val="clear" w:color="auto" w:fill="FFFFFF"/>
              </w:rPr>
            </w:pPr>
            <w:r>
              <w:rPr>
                <w:rFonts w:hint="eastAsia"/>
                <w:color w:val="auto"/>
                <w:shd w:val="clear" w:color="auto" w:fill="FFFFFF"/>
              </w:rPr>
              <w:t>二、服务要求：</w:t>
            </w:r>
          </w:p>
          <w:p w14:paraId="29D48AAF">
            <w:pPr>
              <w:widowControl/>
              <w:spacing w:line="400" w:lineRule="exact"/>
              <w:jc w:val="left"/>
              <w:textAlignment w:val="center"/>
              <w:rPr>
                <w:color w:val="auto"/>
                <w:shd w:val="clear" w:color="auto" w:fill="FFFFFF"/>
              </w:rPr>
            </w:pPr>
            <w:r>
              <w:rPr>
                <w:rFonts w:hint="eastAsia"/>
                <w:color w:val="auto"/>
                <w:shd w:val="clear" w:color="auto" w:fill="FFFFFF"/>
              </w:rPr>
              <w:t>1. 供应商必须是一般纳税人</w:t>
            </w:r>
            <w:r>
              <w:rPr>
                <w:rFonts w:hint="eastAsia"/>
                <w:color w:val="auto"/>
                <w:shd w:val="clear" w:color="auto" w:fill="FFFFFF"/>
                <w:lang w:val="en-US" w:eastAsia="zh-CN"/>
              </w:rPr>
              <w:t>或小规模纳税人</w:t>
            </w:r>
            <w:r>
              <w:rPr>
                <w:rFonts w:hint="eastAsia"/>
                <w:color w:val="auto"/>
                <w:shd w:val="clear" w:color="auto" w:fill="FFFFFF"/>
              </w:rPr>
              <w:t>，能开具运输增值税专用发票，并具有涵盖服务周期内有效的</w:t>
            </w:r>
            <w:r>
              <w:rPr>
                <w:rFonts w:hint="eastAsia" w:ascii="宋体" w:hAnsi="宋体" w:cs="宋体"/>
                <w:color w:val="auto"/>
                <w:szCs w:val="21"/>
                <w:shd w:val="clear" w:color="auto" w:fill="FFFFFF"/>
              </w:rPr>
              <w:t>《道路运输经营许可证》</w:t>
            </w:r>
            <w:r>
              <w:rPr>
                <w:rFonts w:hint="eastAsia"/>
                <w:color w:val="auto"/>
                <w:shd w:val="clear" w:color="auto" w:fill="FFFFFF"/>
              </w:rPr>
              <w:t>。</w:t>
            </w:r>
          </w:p>
          <w:p w14:paraId="06CB0B81">
            <w:pPr>
              <w:widowControl/>
              <w:spacing w:line="400" w:lineRule="exact"/>
              <w:jc w:val="left"/>
              <w:textAlignment w:val="center"/>
              <w:rPr>
                <w:color w:val="auto"/>
                <w:shd w:val="clear" w:color="auto" w:fill="FFFFFF"/>
              </w:rPr>
            </w:pPr>
            <w:r>
              <w:rPr>
                <w:rFonts w:hint="eastAsia"/>
                <w:color w:val="auto"/>
                <w:shd w:val="clear" w:color="auto" w:fill="FFFFFF"/>
              </w:rPr>
              <w:t>2</w:t>
            </w:r>
            <w:r>
              <w:rPr>
                <w:rFonts w:hint="eastAsia"/>
                <w:color w:val="auto"/>
                <w:shd w:val="clear" w:color="auto" w:fill="FFFFFF"/>
                <w:lang w:val="en-US" w:eastAsia="zh-CN"/>
              </w:rPr>
              <w:t>.</w:t>
            </w:r>
            <w:r>
              <w:rPr>
                <w:color w:val="auto"/>
                <w:shd w:val="clear" w:color="auto" w:fill="FFFFFF"/>
                <w:lang w:bidi="ar"/>
              </w:rPr>
              <w:t>本项目不接受联合体投标，严禁转包、分包，严禁各类形式的资质挂靠。</w:t>
            </w:r>
            <w:r>
              <w:rPr>
                <w:color w:val="auto"/>
                <w:shd w:val="clear" w:color="auto" w:fill="FFFFFF"/>
                <w:lang w:bidi="ar"/>
              </w:rPr>
              <w:br w:type="textWrapping"/>
            </w:r>
            <w:r>
              <w:rPr>
                <w:rFonts w:hint="eastAsia"/>
                <w:color w:val="auto"/>
                <w:shd w:val="clear" w:color="auto" w:fill="FFFFFF"/>
                <w:lang w:bidi="ar"/>
              </w:rPr>
              <w:t>3</w:t>
            </w:r>
            <w:r>
              <w:rPr>
                <w:rFonts w:hint="eastAsia"/>
                <w:color w:val="auto"/>
                <w:shd w:val="clear" w:color="auto" w:fill="FFFFFF"/>
                <w:lang w:val="en-US" w:eastAsia="zh-CN" w:bidi="ar"/>
              </w:rPr>
              <w:t>.</w:t>
            </w:r>
            <w:r>
              <w:rPr>
                <w:rFonts w:hint="eastAsia"/>
                <w:color w:val="auto"/>
                <w:shd w:val="clear" w:color="auto" w:fill="FFFFFF"/>
                <w:lang w:eastAsia="zh-CN" w:bidi="ar"/>
              </w:rPr>
              <w:t>供应商</w:t>
            </w:r>
            <w:r>
              <w:rPr>
                <w:color w:val="auto"/>
                <w:shd w:val="clear" w:color="auto" w:fill="FFFFFF"/>
                <w:lang w:bidi="ar"/>
              </w:rPr>
              <w:t>必须具备涵盖服务周期内有效的《道路运输经营许可证》</w:t>
            </w:r>
          </w:p>
          <w:p w14:paraId="7387B357">
            <w:pPr>
              <w:widowControl/>
              <w:spacing w:line="400" w:lineRule="exact"/>
              <w:jc w:val="left"/>
              <w:textAlignment w:val="center"/>
              <w:rPr>
                <w:rFonts w:hint="default" w:eastAsia="宋体"/>
                <w:color w:val="auto"/>
                <w:shd w:val="clear" w:color="auto" w:fill="FFFFFF"/>
                <w:lang w:val="en-US" w:eastAsia="zh-CN"/>
              </w:rPr>
            </w:pPr>
            <w:r>
              <w:rPr>
                <w:rFonts w:hint="eastAsia"/>
                <w:color w:val="auto"/>
                <w:shd w:val="clear" w:color="auto" w:fill="FFFFFF"/>
              </w:rPr>
              <w:t xml:space="preserve">4. </w:t>
            </w:r>
            <w:r>
              <w:rPr>
                <w:rFonts w:hint="eastAsia"/>
                <w:color w:val="auto"/>
                <w:shd w:val="clear" w:color="auto" w:fill="FFFFFF"/>
                <w:lang w:eastAsia="zh-CN"/>
              </w:rPr>
              <w:t>供应商</w:t>
            </w:r>
            <w:r>
              <w:rPr>
                <w:rFonts w:hint="eastAsia"/>
                <w:color w:val="auto"/>
                <w:shd w:val="clear" w:color="auto" w:fill="FFFFFF"/>
                <w:lang w:val="en-US" w:eastAsia="zh-CN"/>
              </w:rPr>
              <w:t>必须投入本项目</w:t>
            </w:r>
            <w:r>
              <w:rPr>
                <w:rFonts w:hint="eastAsia"/>
                <w:color w:val="auto"/>
                <w:shd w:val="clear" w:color="auto" w:fill="FFFFFF"/>
              </w:rPr>
              <w:t>车辆（重型半挂牵引车）不少于10辆</w:t>
            </w:r>
            <w:r>
              <w:rPr>
                <w:rFonts w:hint="eastAsia"/>
                <w:color w:val="auto"/>
                <w:shd w:val="clear" w:color="auto" w:fill="FFFFFF"/>
                <w:lang w:eastAsia="zh-CN"/>
              </w:rPr>
              <w:t>（</w:t>
            </w:r>
            <w:r>
              <w:rPr>
                <w:rFonts w:hint="eastAsia" w:eastAsia="宋体"/>
                <w:color w:val="auto"/>
                <w:sz w:val="21"/>
                <w:szCs w:val="21"/>
                <w:lang w:val="en-US" w:eastAsia="zh-CN"/>
              </w:rPr>
              <w:t>投入车辆是</w:t>
            </w:r>
            <w:r>
              <w:rPr>
                <w:rFonts w:hint="eastAsia"/>
                <w:color w:val="auto"/>
                <w:shd w:val="clear" w:color="auto" w:fill="FFFFFF"/>
                <w:lang w:eastAsia="zh-CN"/>
              </w:rPr>
              <w:t>供应商</w:t>
            </w:r>
            <w:r>
              <w:rPr>
                <w:rFonts w:hint="eastAsia" w:eastAsia="宋体"/>
                <w:color w:val="auto"/>
                <w:sz w:val="21"/>
                <w:szCs w:val="21"/>
                <w:lang w:val="en-US" w:eastAsia="zh-CN"/>
              </w:rPr>
              <w:t>或其法定代表人名下登记的自有配送车辆，须在响应</w:t>
            </w:r>
            <w:r>
              <w:rPr>
                <w:rFonts w:hint="eastAsia" w:eastAsia="宋体"/>
                <w:color w:val="auto"/>
                <w:sz w:val="21"/>
                <w:szCs w:val="21"/>
                <w:lang w:eastAsia="zh-CN"/>
              </w:rPr>
              <w:t>文件中</w:t>
            </w:r>
            <w:r>
              <w:rPr>
                <w:rFonts w:hint="eastAsia" w:eastAsia="宋体"/>
                <w:color w:val="auto"/>
                <w:sz w:val="21"/>
                <w:szCs w:val="21"/>
                <w:lang w:val="en-US" w:eastAsia="zh-CN"/>
              </w:rPr>
              <w:t>提供有效的车辆行驶证复印件并加盖供应商公章；如是租赁的车辆，须在响应</w:t>
            </w:r>
            <w:r>
              <w:rPr>
                <w:rFonts w:hint="eastAsia" w:eastAsia="宋体"/>
                <w:color w:val="auto"/>
                <w:sz w:val="21"/>
                <w:szCs w:val="21"/>
                <w:lang w:eastAsia="zh-CN"/>
              </w:rPr>
              <w:t>文件中</w:t>
            </w:r>
            <w:r>
              <w:rPr>
                <w:rFonts w:hint="eastAsia" w:eastAsia="宋体"/>
                <w:color w:val="auto"/>
                <w:sz w:val="21"/>
                <w:szCs w:val="21"/>
                <w:lang w:val="en-US" w:eastAsia="zh-CN"/>
              </w:rPr>
              <w:t>提供车辆租赁合同复印件并加盖供应商公章，并且合同有效期必须包含本项目实施时间</w:t>
            </w:r>
            <w:r>
              <w:rPr>
                <w:rFonts w:hint="eastAsia"/>
                <w:color w:val="auto"/>
                <w:shd w:val="clear" w:color="auto" w:fill="FFFFFF"/>
                <w:lang w:eastAsia="zh-CN"/>
              </w:rPr>
              <w:t>）</w:t>
            </w:r>
            <w:r>
              <w:rPr>
                <w:rFonts w:hint="eastAsia"/>
                <w:color w:val="auto"/>
                <w:shd w:val="clear" w:color="auto" w:fill="FFFFFF"/>
              </w:rPr>
              <w:t>，</w:t>
            </w:r>
            <w:r>
              <w:rPr>
                <w:rFonts w:hint="eastAsia"/>
                <w:color w:val="auto"/>
              </w:rPr>
              <w:t>所投入运营的车辆</w:t>
            </w:r>
            <w:r>
              <w:rPr>
                <w:rFonts w:hint="eastAsia"/>
                <w:color w:val="auto"/>
                <w:shd w:val="clear" w:color="auto" w:fill="FFFFFF"/>
              </w:rPr>
              <w:t>行驶证、驾驶证等有限证件均年审合格，购买的强制险和商业险在有效期内。成交供应商必须按照《中华人民共和国安全生产法》等法律法规规定。</w:t>
            </w:r>
            <w:r>
              <w:rPr>
                <w:rFonts w:hint="eastAsia"/>
                <w:b w:val="0"/>
                <w:bCs w:val="0"/>
                <w:color w:val="FF0000"/>
                <w:highlight w:val="yellow"/>
                <w:shd w:val="clear" w:color="auto" w:fill="FFFFFF"/>
                <w:lang w:val="en-US" w:eastAsia="zh-CN"/>
              </w:rPr>
              <w:t>拟投入车辆必须具有有效的《道路运输证》。</w:t>
            </w:r>
          </w:p>
          <w:p w14:paraId="68BFEB94">
            <w:pPr>
              <w:widowControl/>
              <w:spacing w:line="400" w:lineRule="exact"/>
              <w:jc w:val="left"/>
              <w:textAlignment w:val="center"/>
              <w:rPr>
                <w:color w:val="auto"/>
                <w:shd w:val="clear" w:color="auto" w:fill="FFFFFF"/>
              </w:rPr>
            </w:pPr>
            <w:r>
              <w:rPr>
                <w:rFonts w:hint="eastAsia"/>
                <w:color w:val="auto"/>
                <w:shd w:val="clear" w:color="auto" w:fill="FFFFFF"/>
              </w:rPr>
              <w:t>5供应商拟投入</w:t>
            </w:r>
            <w:r>
              <w:rPr>
                <w:color w:val="auto"/>
                <w:shd w:val="clear" w:color="auto" w:fill="FFFFFF"/>
              </w:rPr>
              <w:t>货车驾驶员</w:t>
            </w:r>
            <w:r>
              <w:rPr>
                <w:rFonts w:hint="eastAsia"/>
                <w:color w:val="auto"/>
                <w:shd w:val="clear" w:color="auto" w:fill="FFFFFF"/>
              </w:rPr>
              <w:t>必须具有有效的</w:t>
            </w:r>
            <w:r>
              <w:rPr>
                <w:color w:val="auto"/>
                <w:shd w:val="clear" w:color="auto" w:fill="FFFFFF"/>
              </w:rPr>
              <w:t>货车驾驶员从业资格证、驾驶证。</w:t>
            </w:r>
          </w:p>
          <w:p w14:paraId="232DB3FF">
            <w:pPr>
              <w:widowControl/>
              <w:spacing w:line="400" w:lineRule="exact"/>
              <w:jc w:val="left"/>
              <w:textAlignment w:val="top"/>
              <w:rPr>
                <w:rFonts w:ascii="宋体" w:hAnsi="宋体" w:cs="宋体"/>
                <w:color w:val="auto"/>
                <w:szCs w:val="21"/>
                <w:shd w:val="clear" w:color="auto" w:fill="FFFFFF"/>
              </w:rPr>
            </w:pPr>
            <w:r>
              <w:rPr>
                <w:rFonts w:hint="eastAsia" w:ascii="宋体" w:hAnsi="宋体" w:cs="宋体"/>
                <w:color w:val="auto"/>
                <w:szCs w:val="21"/>
                <w:shd w:val="clear" w:color="auto" w:fill="FFFFFF"/>
              </w:rPr>
              <w:t>6.成交供应商在合同签订前，必须向采购人出具项目实施投入的有效车辆行驶证复印件。如是自有车辆的，则提供项目实施投入的有效车辆行驶证复印件（加盖成交供应商公章）；如是租赁车辆的，则提供项目实施投入的有效车辆行驶证复印件及租赁协议复印件（加盖成交供应商公章）。</w:t>
            </w:r>
          </w:p>
          <w:p w14:paraId="061063E9">
            <w:pPr>
              <w:widowControl/>
              <w:spacing w:line="400" w:lineRule="exact"/>
              <w:jc w:val="left"/>
              <w:textAlignment w:val="top"/>
              <w:rPr>
                <w:rFonts w:ascii="宋体" w:hAnsi="宋体" w:cs="宋体"/>
                <w:color w:val="auto"/>
                <w:szCs w:val="21"/>
                <w:shd w:val="clear" w:color="auto" w:fill="FFFFFF"/>
              </w:rPr>
            </w:pPr>
            <w:r>
              <w:rPr>
                <w:rFonts w:hint="eastAsia" w:ascii="宋体" w:hAnsi="宋体" w:cs="宋体"/>
                <w:color w:val="auto"/>
                <w:szCs w:val="21"/>
                <w:shd w:val="clear" w:color="auto" w:fill="FFFFFF"/>
              </w:rPr>
              <w:t>7.成交供应商在合同服务期内，应无条件接受采购人分配的所有运输要求，不得自行选择运单进行操作。所有运单的获取均应通过采购人统一分配渠道，成交供应商均不得以任何理由拒绝或拖延接受采购人的派单任务。</w:t>
            </w:r>
          </w:p>
          <w:p w14:paraId="10F59DEE">
            <w:pPr>
              <w:widowControl/>
              <w:spacing w:line="400" w:lineRule="exact"/>
              <w:jc w:val="left"/>
              <w:textAlignment w:val="top"/>
              <w:rPr>
                <w:rFonts w:ascii="宋体" w:hAnsi="宋体" w:cs="宋体"/>
                <w:color w:val="auto"/>
                <w:szCs w:val="21"/>
                <w:shd w:val="clear" w:color="auto" w:fill="FFFFFF"/>
              </w:rPr>
            </w:pPr>
            <w:r>
              <w:rPr>
                <w:rFonts w:hint="eastAsia" w:ascii="宋体" w:hAnsi="宋体" w:cs="宋体"/>
                <w:color w:val="auto"/>
                <w:szCs w:val="21"/>
                <w:shd w:val="clear" w:color="auto" w:fill="FFFFFF"/>
              </w:rPr>
              <w:t>8.成交供应商在后续合作阶段需全力配合采购人，完成在指定系统内的各项相关操作。主要涵盖以下两方面工作：其一，入驻智慧梧州港平台，并依托该平台开展各项业务；其二，积极配合将业务相关数据，包括但不限于货物、车辆、司机等信息，接入或录入至智慧梧州港平台。</w:t>
            </w:r>
          </w:p>
          <w:p w14:paraId="1DDE94FB">
            <w:pPr>
              <w:widowControl/>
              <w:spacing w:line="400" w:lineRule="exact"/>
              <w:jc w:val="left"/>
              <w:textAlignment w:val="top"/>
              <w:rPr>
                <w:rFonts w:ascii="宋体" w:hAnsi="宋体" w:cs="宋体"/>
                <w:color w:val="auto"/>
                <w:szCs w:val="21"/>
                <w:shd w:val="clear" w:color="auto" w:fill="FFFFFF"/>
              </w:rPr>
            </w:pPr>
            <w:r>
              <w:rPr>
                <w:rFonts w:hint="eastAsia" w:ascii="宋体" w:hAnsi="宋体" w:cs="宋体"/>
                <w:color w:val="auto"/>
                <w:szCs w:val="21"/>
                <w:shd w:val="clear" w:color="auto" w:fill="FFFFFF"/>
              </w:rPr>
              <w:t>9.采购代理机构在发布成交公告、成交通知书后，采购人向入库的成交供应商发出入围通知书并签订框架协议。采购人首次向出成交供应商分配对应的运输业务后，采购人与成交供应商正式签订运输合同。</w:t>
            </w:r>
          </w:p>
          <w:p w14:paraId="794DF5C3">
            <w:pPr>
              <w:widowControl/>
              <w:spacing w:line="400" w:lineRule="exact"/>
              <w:jc w:val="left"/>
              <w:textAlignment w:val="top"/>
              <w:rPr>
                <w:rFonts w:ascii="宋体" w:hAnsi="宋体" w:cs="宋体"/>
                <w:color w:val="auto"/>
                <w:szCs w:val="21"/>
                <w:shd w:val="clear" w:color="auto" w:fill="FFFFFF"/>
              </w:rPr>
            </w:pPr>
            <w:r>
              <w:rPr>
                <w:rFonts w:hint="eastAsia" w:ascii="宋体" w:hAnsi="宋体" w:cs="宋体"/>
                <w:color w:val="auto"/>
                <w:szCs w:val="21"/>
                <w:shd w:val="clear" w:color="auto" w:fill="FFFFFF"/>
              </w:rPr>
              <w:t>10.</w:t>
            </w:r>
            <w:r>
              <w:rPr>
                <w:rFonts w:hint="eastAsia"/>
                <w:color w:val="auto"/>
                <w:shd w:val="clear" w:color="auto" w:fill="FFFFFF"/>
              </w:rPr>
              <w:t>成交供应商</w:t>
            </w:r>
            <w:r>
              <w:rPr>
                <w:rFonts w:hint="eastAsia" w:ascii="宋体" w:hAnsi="宋体" w:cs="宋体"/>
                <w:color w:val="auto"/>
                <w:szCs w:val="21"/>
                <w:shd w:val="clear" w:color="auto" w:fill="FFFFFF"/>
              </w:rPr>
              <w:t>必须保证有足够的承运车辆，如车辆不足影响生产的（超12小时后）如不能提供充足车辆，</w:t>
            </w:r>
            <w:r>
              <w:rPr>
                <w:rFonts w:hint="eastAsia"/>
                <w:color w:val="auto"/>
                <w:shd w:val="clear" w:color="auto" w:fill="FFFFFF"/>
              </w:rPr>
              <w:t>采购人</w:t>
            </w:r>
            <w:r>
              <w:rPr>
                <w:rFonts w:hint="eastAsia" w:ascii="宋体" w:hAnsi="宋体" w:cs="宋体"/>
                <w:color w:val="auto"/>
                <w:szCs w:val="21"/>
                <w:shd w:val="clear" w:color="auto" w:fill="FFFFFF"/>
              </w:rPr>
              <w:t>有权另行安排运输，如运输费用高出原定运价的，则两者之间的运输差价由</w:t>
            </w:r>
            <w:r>
              <w:rPr>
                <w:rFonts w:hint="eastAsia"/>
                <w:color w:val="auto"/>
                <w:shd w:val="clear" w:color="auto" w:fill="FFFFFF"/>
              </w:rPr>
              <w:t>成交供应商</w:t>
            </w:r>
            <w:r>
              <w:rPr>
                <w:rFonts w:hint="eastAsia" w:ascii="宋体" w:hAnsi="宋体" w:cs="宋体"/>
                <w:color w:val="auto"/>
                <w:szCs w:val="21"/>
                <w:shd w:val="clear" w:color="auto" w:fill="FFFFFF"/>
              </w:rPr>
              <w:t>承担。若因此造成</w:t>
            </w:r>
            <w:r>
              <w:rPr>
                <w:rFonts w:hint="eastAsia"/>
                <w:color w:val="auto"/>
                <w:shd w:val="clear" w:color="auto" w:fill="FFFFFF"/>
              </w:rPr>
              <w:t>采购人</w:t>
            </w:r>
            <w:r>
              <w:rPr>
                <w:rFonts w:hint="eastAsia" w:ascii="宋体" w:hAnsi="宋体" w:cs="宋体"/>
                <w:color w:val="auto"/>
                <w:szCs w:val="21"/>
                <w:shd w:val="clear" w:color="auto" w:fill="FFFFFF"/>
              </w:rPr>
              <w:t>延期交货的由</w:t>
            </w:r>
            <w:r>
              <w:rPr>
                <w:rFonts w:hint="eastAsia"/>
                <w:color w:val="auto"/>
                <w:shd w:val="clear" w:color="auto" w:fill="FFFFFF"/>
              </w:rPr>
              <w:t>成交供应商</w:t>
            </w:r>
            <w:r>
              <w:rPr>
                <w:rFonts w:hint="eastAsia" w:ascii="宋体" w:hAnsi="宋体" w:cs="宋体"/>
                <w:color w:val="auto"/>
                <w:szCs w:val="21"/>
                <w:shd w:val="clear" w:color="auto" w:fill="FFFFFF"/>
              </w:rPr>
              <w:t>承担违约责任，同时</w:t>
            </w:r>
            <w:r>
              <w:rPr>
                <w:rFonts w:hint="eastAsia"/>
                <w:color w:val="auto"/>
                <w:shd w:val="clear" w:color="auto" w:fill="FFFFFF"/>
              </w:rPr>
              <w:t>成交供应商</w:t>
            </w:r>
            <w:r>
              <w:rPr>
                <w:rFonts w:hint="eastAsia" w:ascii="宋体" w:hAnsi="宋体" w:cs="宋体"/>
                <w:color w:val="auto"/>
                <w:szCs w:val="21"/>
                <w:shd w:val="clear" w:color="auto" w:fill="FFFFFF"/>
              </w:rPr>
              <w:t>需承担</w:t>
            </w:r>
            <w:r>
              <w:rPr>
                <w:rFonts w:hint="eastAsia"/>
                <w:color w:val="auto"/>
                <w:shd w:val="clear" w:color="auto" w:fill="FFFFFF"/>
              </w:rPr>
              <w:t>采购人</w:t>
            </w:r>
            <w:r>
              <w:rPr>
                <w:rFonts w:hint="eastAsia" w:ascii="宋体" w:hAnsi="宋体" w:cs="宋体"/>
                <w:color w:val="auto"/>
                <w:szCs w:val="21"/>
                <w:shd w:val="clear" w:color="auto" w:fill="FFFFFF"/>
              </w:rPr>
              <w:t>由此遭受的各种损失。</w:t>
            </w:r>
          </w:p>
          <w:p w14:paraId="25A08B82">
            <w:pPr>
              <w:widowControl/>
              <w:spacing w:line="400" w:lineRule="exact"/>
              <w:jc w:val="left"/>
              <w:textAlignment w:val="center"/>
              <w:rPr>
                <w:color w:val="auto"/>
                <w:shd w:val="clear" w:color="auto" w:fill="FFFFFF"/>
              </w:rPr>
            </w:pPr>
            <w:r>
              <w:rPr>
                <w:rFonts w:hint="eastAsia"/>
                <w:color w:val="auto"/>
                <w:shd w:val="clear" w:color="auto" w:fill="FFFFFF"/>
              </w:rPr>
              <w:t>11.车辆进入矿山、退出矿山时间以及增减车辆以采购人书面通知为准，成交供应商必须无条件服从采购人安排，成交供应商运输车辆应相对稳定，经采购人同意方可更换，供应商成交后不得把此项目转交给第三方执行。</w:t>
            </w:r>
          </w:p>
          <w:p w14:paraId="165146C2">
            <w:pPr>
              <w:widowControl/>
              <w:spacing w:line="400" w:lineRule="exact"/>
              <w:jc w:val="left"/>
              <w:textAlignment w:val="top"/>
              <w:rPr>
                <w:rFonts w:ascii="宋体" w:hAnsi="宋体" w:cs="宋体"/>
                <w:color w:val="auto"/>
                <w:szCs w:val="21"/>
                <w:shd w:val="clear" w:color="auto" w:fill="FFFFFF"/>
              </w:rPr>
            </w:pPr>
            <w:r>
              <w:rPr>
                <w:rFonts w:hint="eastAsia" w:ascii="宋体" w:hAnsi="宋体" w:cs="宋体"/>
                <w:color w:val="auto"/>
                <w:szCs w:val="21"/>
                <w:shd w:val="clear" w:color="auto" w:fill="FFFFFF"/>
              </w:rPr>
              <w:t>12.在装卸货场地</w:t>
            </w:r>
            <w:r>
              <w:rPr>
                <w:rFonts w:hint="eastAsia"/>
                <w:color w:val="auto"/>
                <w:shd w:val="clear" w:color="auto" w:fill="FFFFFF"/>
              </w:rPr>
              <w:t>成交供应商</w:t>
            </w:r>
            <w:r>
              <w:rPr>
                <w:rFonts w:hint="eastAsia" w:ascii="宋体" w:hAnsi="宋体" w:cs="宋体"/>
                <w:color w:val="auto"/>
                <w:szCs w:val="21"/>
                <w:shd w:val="clear" w:color="auto" w:fill="FFFFFF"/>
              </w:rPr>
              <w:t>需安排专人与</w:t>
            </w:r>
            <w:r>
              <w:rPr>
                <w:rFonts w:hint="eastAsia"/>
                <w:color w:val="auto"/>
                <w:shd w:val="clear" w:color="auto" w:fill="FFFFFF"/>
              </w:rPr>
              <w:t>矿山管理人员</w:t>
            </w:r>
            <w:r>
              <w:rPr>
                <w:rFonts w:hint="eastAsia" w:ascii="宋体" w:hAnsi="宋体" w:cs="宋体"/>
                <w:color w:val="auto"/>
                <w:szCs w:val="21"/>
                <w:shd w:val="clear" w:color="auto" w:fill="FFFFFF"/>
              </w:rPr>
              <w:t>协调排队装卸车事宜。</w:t>
            </w:r>
          </w:p>
          <w:p w14:paraId="51B2C401">
            <w:pPr>
              <w:widowControl/>
              <w:spacing w:line="400" w:lineRule="exact"/>
              <w:jc w:val="left"/>
              <w:textAlignment w:val="top"/>
              <w:rPr>
                <w:rFonts w:ascii="宋体" w:hAnsi="宋体" w:cs="宋体"/>
                <w:color w:val="auto"/>
                <w:szCs w:val="21"/>
                <w:shd w:val="clear" w:color="auto" w:fill="FFFFFF"/>
              </w:rPr>
            </w:pPr>
            <w:r>
              <w:rPr>
                <w:rFonts w:hint="eastAsia" w:ascii="宋体" w:hAnsi="宋体" w:cs="宋体"/>
                <w:color w:val="auto"/>
                <w:szCs w:val="21"/>
                <w:shd w:val="clear" w:color="auto" w:fill="FFFFFF"/>
              </w:rPr>
              <w:t>13.供应商使用的承运车辆必须符合国家相关法律、法规的规定，挂车严禁使用超过14米长、3米宽以上挂车车板参与运营，按国家规定的装载量装载，不允许超载。</w:t>
            </w:r>
          </w:p>
          <w:p w14:paraId="51CDB63C">
            <w:pPr>
              <w:widowControl/>
              <w:jc w:val="left"/>
              <w:rPr>
                <w:rFonts w:ascii="宋体" w:hAnsi="宋体" w:cs="宋体"/>
                <w:color w:val="auto"/>
                <w:szCs w:val="21"/>
                <w:shd w:val="clear" w:color="auto" w:fill="FFFFFF"/>
              </w:rPr>
            </w:pPr>
            <w:r>
              <w:rPr>
                <w:rFonts w:hint="eastAsia" w:ascii="宋体" w:hAnsi="宋体" w:cs="宋体"/>
                <w:color w:val="auto"/>
                <w:szCs w:val="21"/>
                <w:shd w:val="clear" w:color="auto" w:fill="FFFFFF"/>
              </w:rPr>
              <w:t>14.</w:t>
            </w:r>
            <w:r>
              <w:rPr>
                <w:rFonts w:hint="eastAsia"/>
                <w:color w:val="auto"/>
                <w:shd w:val="clear" w:color="auto" w:fill="FFFFFF"/>
              </w:rPr>
              <w:t xml:space="preserve"> </w:t>
            </w:r>
            <w:r>
              <w:rPr>
                <w:rFonts w:hint="eastAsia" w:ascii="宋体" w:hAnsi="宋体" w:cs="宋体"/>
                <w:color w:val="auto"/>
                <w:szCs w:val="21"/>
                <w:shd w:val="clear" w:color="auto" w:fill="FFFFFF"/>
              </w:rPr>
              <w:t>成交供应商需要配备移动</w:t>
            </w:r>
            <w:r>
              <w:rPr>
                <w:rFonts w:ascii="宋体" w:hAnsi="宋体" w:cs="宋体"/>
                <w:color w:val="auto"/>
                <w:szCs w:val="21"/>
                <w:shd w:val="clear" w:color="auto" w:fill="FFFFFF"/>
              </w:rPr>
              <w:t>GPS设备</w:t>
            </w:r>
            <w:r>
              <w:rPr>
                <w:rFonts w:hint="eastAsia" w:ascii="宋体" w:hAnsi="宋体" w:cs="宋体"/>
                <w:color w:val="auto"/>
                <w:szCs w:val="21"/>
                <w:shd w:val="clear" w:color="auto" w:fill="FFFFFF"/>
              </w:rPr>
              <w:t>或者北斗卫星定位系统，同时保证设备在线监控车辆在途运行，费用由成交供应商承担。</w:t>
            </w:r>
            <w:r>
              <w:rPr>
                <w:rFonts w:ascii="宋体" w:hAnsi="宋体" w:cs="宋体"/>
                <w:color w:val="auto"/>
                <w:szCs w:val="21"/>
                <w:shd w:val="clear" w:color="auto" w:fill="FFFFFF"/>
                <w:lang w:bidi="ar"/>
              </w:rPr>
              <w:t>具备接入</w:t>
            </w:r>
            <w:r>
              <w:rPr>
                <w:rFonts w:hint="eastAsia" w:ascii="宋体" w:hAnsi="宋体" w:cs="宋体"/>
                <w:color w:val="auto"/>
                <w:szCs w:val="21"/>
                <w:shd w:val="clear" w:color="auto" w:fill="FFFFFF"/>
                <w:lang w:bidi="ar"/>
              </w:rPr>
              <w:t>智慧梧州港</w:t>
            </w:r>
            <w:r>
              <w:rPr>
                <w:rFonts w:ascii="宋体" w:hAnsi="宋体" w:cs="宋体"/>
                <w:color w:val="auto"/>
                <w:szCs w:val="21"/>
                <w:shd w:val="clear" w:color="auto" w:fill="FFFFFF"/>
                <w:lang w:bidi="ar"/>
              </w:rPr>
              <w:t>运行平台条件</w:t>
            </w:r>
            <w:r>
              <w:rPr>
                <w:rFonts w:hint="eastAsia" w:ascii="宋体" w:hAnsi="宋体" w:cs="宋体"/>
                <w:color w:val="auto"/>
                <w:szCs w:val="21"/>
                <w:shd w:val="clear" w:color="auto" w:fill="FFFFFF"/>
                <w:lang w:bidi="ar"/>
              </w:rPr>
              <w:t>。</w:t>
            </w:r>
          </w:p>
          <w:p w14:paraId="79731E25">
            <w:pPr>
              <w:spacing w:line="400" w:lineRule="exact"/>
              <w:rPr>
                <w:rFonts w:hint="default" w:eastAsia="宋体"/>
                <w:lang w:val="en-US" w:eastAsia="zh-CN"/>
              </w:rPr>
            </w:pPr>
            <w:r>
              <w:rPr>
                <w:rFonts w:hint="eastAsia" w:ascii="宋体" w:hAnsi="宋体" w:cs="宋体"/>
                <w:color w:val="auto"/>
                <w:szCs w:val="21"/>
                <w:shd w:val="clear" w:color="auto" w:fill="FFFFFF"/>
              </w:rPr>
              <w:t>15.确保承运车辆符合采购人的要求以及做承运车辆车主和司机的培训、教育工作，培训内容包括但不限于矿山管理制度、运输过程、签署单据、装车流程、卸货流程、防诈骗措施等；承担运输过程中造成的污染、破损、被盗、被抢、被骗、短少等损失。</w:t>
            </w:r>
          </w:p>
        </w:tc>
      </w:tr>
      <w:tr w14:paraId="4B59123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9476" w:type="dxa"/>
            <w:gridSpan w:val="5"/>
            <w:tcBorders>
              <w:top w:val="single" w:color="auto" w:sz="4" w:space="0"/>
              <w:left w:val="single" w:color="auto" w:sz="4" w:space="0"/>
              <w:bottom w:val="single" w:color="auto" w:sz="4" w:space="0"/>
              <w:right w:val="single" w:color="auto" w:sz="4" w:space="0"/>
            </w:tcBorders>
            <w:noWrap/>
            <w:vAlign w:val="center"/>
          </w:tcPr>
          <w:p w14:paraId="326412D4">
            <w:pPr>
              <w:spacing w:line="400" w:lineRule="exact"/>
              <w:rPr>
                <w:color w:val="auto"/>
              </w:rPr>
            </w:pPr>
            <w:r>
              <w:rPr>
                <w:rFonts w:hint="eastAsia" w:hAnsi="宋体" w:cs="宋体"/>
                <w:b/>
                <w:bCs/>
                <w:color w:val="auto"/>
              </w:rPr>
              <w:t>★</w:t>
            </w:r>
            <w:r>
              <w:rPr>
                <w:b/>
                <w:bCs/>
                <w:color w:val="auto"/>
              </w:rPr>
              <w:t>二、商务条款要求</w:t>
            </w:r>
          </w:p>
        </w:tc>
      </w:tr>
      <w:tr w14:paraId="3FC9F8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55" w:hRule="atLeast"/>
          <w:jc w:val="center"/>
        </w:trPr>
        <w:tc>
          <w:tcPr>
            <w:tcW w:w="9476" w:type="dxa"/>
            <w:gridSpan w:val="5"/>
            <w:tcBorders>
              <w:top w:val="single" w:color="auto" w:sz="4" w:space="0"/>
              <w:left w:val="single" w:color="auto" w:sz="4" w:space="0"/>
              <w:bottom w:val="single" w:color="auto" w:sz="4" w:space="0"/>
              <w:right w:val="single" w:color="auto" w:sz="4" w:space="0"/>
            </w:tcBorders>
            <w:noWrap/>
            <w:vAlign w:val="center"/>
          </w:tcPr>
          <w:p w14:paraId="759C9999">
            <w:pPr>
              <w:rPr>
                <w:rFonts w:ascii="宋体" w:hAnsi="宋体" w:cs="宋体"/>
                <w:color w:val="auto"/>
                <w:kern w:val="44"/>
                <w:szCs w:val="21"/>
                <w:shd w:val="clear" w:color="auto" w:fill="FFFFFF"/>
              </w:rPr>
            </w:pPr>
            <w:r>
              <w:rPr>
                <w:rFonts w:hint="eastAsia" w:ascii="宋体" w:hAnsi="宋体" w:cs="宋体"/>
                <w:color w:val="auto"/>
                <w:kern w:val="44"/>
                <w:szCs w:val="21"/>
                <w:shd w:val="clear" w:color="auto" w:fill="FFFFFF"/>
              </w:rPr>
              <w:t>1.梧州港“一站式”物流运输运力承运商框架协议签订时间：自成交通知书发出之日起30日内。</w:t>
            </w:r>
          </w:p>
          <w:p w14:paraId="09A2302C">
            <w:pPr>
              <w:spacing w:line="400" w:lineRule="exact"/>
              <w:rPr>
                <w:rFonts w:ascii="宋体" w:hAnsi="宋体" w:cs="宋体"/>
                <w:color w:val="auto"/>
                <w:shd w:val="clear" w:color="auto" w:fill="FFFFFF"/>
              </w:rPr>
            </w:pPr>
            <w:r>
              <w:rPr>
                <w:rFonts w:hint="eastAsia" w:ascii="宋体" w:hAnsi="宋体" w:cs="宋体"/>
                <w:color w:val="auto"/>
                <w:shd w:val="clear" w:color="auto" w:fill="FFFFFF"/>
              </w:rPr>
              <w:t>2.成交供应商需在合同签订前向采购人交纳¥50000.00元的履约保证金，履约保证金在服务期满后十个工作日内无息退付。</w:t>
            </w:r>
          </w:p>
          <w:p w14:paraId="57513EDC">
            <w:pPr>
              <w:pStyle w:val="2"/>
              <w:spacing w:line="400" w:lineRule="exact"/>
              <w:rPr>
                <w:rFonts w:ascii="宋体" w:hAnsi="宋体" w:cs="宋体"/>
                <w:b w:val="0"/>
                <w:color w:val="auto"/>
                <w:szCs w:val="21"/>
                <w:u w:val="single"/>
                <w:shd w:val="clear" w:color="auto" w:fill="FFFFFF"/>
              </w:rPr>
            </w:pPr>
            <w:r>
              <w:rPr>
                <w:rFonts w:hint="eastAsia" w:ascii="宋体" w:hAnsi="宋体" w:cs="宋体"/>
                <w:b w:val="0"/>
                <w:color w:val="auto"/>
                <w:szCs w:val="21"/>
                <w:shd w:val="clear" w:color="auto" w:fill="FFFFFF"/>
              </w:rPr>
              <w:t>3.付款条件：</w:t>
            </w:r>
          </w:p>
          <w:p w14:paraId="03EFC21E">
            <w:pPr>
              <w:spacing w:line="400" w:lineRule="exact"/>
              <w:ind w:firstLine="420" w:firstLineChars="200"/>
              <w:rPr>
                <w:rFonts w:ascii="宋体" w:hAnsi="宋体" w:cs="宋体"/>
                <w:color w:val="auto"/>
                <w:szCs w:val="21"/>
                <w:shd w:val="clear" w:color="auto" w:fill="FFFFFF"/>
              </w:rPr>
            </w:pPr>
            <w:r>
              <w:rPr>
                <w:rFonts w:hint="eastAsia" w:ascii="宋体" w:hAnsi="宋体" w:cs="宋体"/>
                <w:color w:val="auto"/>
                <w:szCs w:val="21"/>
                <w:shd w:val="clear" w:color="auto" w:fill="FFFFFF"/>
              </w:rPr>
              <w:t>（1）</w:t>
            </w:r>
            <w:r>
              <w:rPr>
                <w:rFonts w:hint="eastAsia"/>
                <w:color w:val="auto"/>
                <w:shd w:val="clear" w:color="auto" w:fill="FFFFFF"/>
              </w:rPr>
              <w:t>运费结算以每2个自然月为一个计算周期，并按该周期内的自然周进行结算。运输数量以甲方提供2个自然月周期内每周磅单统计表为准。（若第2个自然月月底不足一周（即少于7天），则按实际天数进行统计和结算，剩余天数应计入下个月的首周统计和结算。）</w:t>
            </w:r>
          </w:p>
          <w:p w14:paraId="0D33C4B8">
            <w:pPr>
              <w:spacing w:line="400" w:lineRule="exact"/>
              <w:ind w:firstLine="420" w:firstLineChars="200"/>
              <w:rPr>
                <w:rFonts w:ascii="宋体" w:hAnsi="宋体" w:cs="宋体"/>
                <w:color w:val="auto"/>
                <w:szCs w:val="21"/>
                <w:shd w:val="clear" w:color="auto" w:fill="FFFFFF"/>
              </w:rPr>
            </w:pPr>
            <w:r>
              <w:rPr>
                <w:rFonts w:hint="eastAsia" w:ascii="宋体" w:hAnsi="宋体" w:cs="宋体"/>
                <w:color w:val="auto"/>
                <w:szCs w:val="21"/>
                <w:shd w:val="clear" w:color="auto" w:fill="FFFFFF"/>
              </w:rPr>
              <w:t>（2）</w:t>
            </w:r>
            <w:r>
              <w:rPr>
                <w:rFonts w:hint="eastAsia"/>
                <w:color w:val="auto"/>
                <w:shd w:val="clear" w:color="auto" w:fill="FFFFFF"/>
              </w:rPr>
              <w:t>采购人与成交供应商核对无误后，签订货物交割单，</w:t>
            </w:r>
            <w:r>
              <w:rPr>
                <w:rFonts w:hint="eastAsia" w:ascii="宋体" w:hAnsi="宋体" w:cs="宋体"/>
                <w:color w:val="auto"/>
                <w:szCs w:val="21"/>
                <w:shd w:val="clear" w:color="auto" w:fill="FFFFFF"/>
              </w:rPr>
              <w:t>由</w:t>
            </w:r>
            <w:r>
              <w:rPr>
                <w:rFonts w:hint="eastAsia"/>
                <w:color w:val="auto"/>
                <w:shd w:val="clear" w:color="auto" w:fill="FFFFFF"/>
              </w:rPr>
              <w:t>采购人</w:t>
            </w:r>
            <w:r>
              <w:rPr>
                <w:rFonts w:hint="eastAsia" w:ascii="宋体" w:hAnsi="宋体" w:cs="宋体"/>
                <w:color w:val="auto"/>
                <w:szCs w:val="21"/>
                <w:shd w:val="clear" w:color="auto" w:fill="FFFFFF"/>
              </w:rPr>
              <w:t>编制每自然周的运输费用交割单，由</w:t>
            </w:r>
            <w:r>
              <w:rPr>
                <w:rFonts w:hint="eastAsia"/>
                <w:color w:val="auto"/>
                <w:shd w:val="clear" w:color="auto" w:fill="FFFFFF"/>
              </w:rPr>
              <w:t>采购人与成交供应</w:t>
            </w:r>
            <w:r>
              <w:rPr>
                <w:rFonts w:hint="eastAsia" w:ascii="宋体" w:hAnsi="宋体" w:cs="宋体"/>
                <w:color w:val="auto"/>
                <w:szCs w:val="21"/>
                <w:shd w:val="clear" w:color="auto" w:fill="FFFFFF"/>
              </w:rPr>
              <w:t>双方签字盖章确认。</w:t>
            </w:r>
          </w:p>
          <w:p w14:paraId="3970092F">
            <w:pPr>
              <w:spacing w:line="400" w:lineRule="exact"/>
              <w:ind w:firstLine="420" w:firstLineChars="200"/>
              <w:rPr>
                <w:rFonts w:ascii="宋体" w:hAnsi="宋体" w:cs="宋体"/>
                <w:color w:val="auto"/>
                <w:szCs w:val="21"/>
                <w:shd w:val="clear" w:color="auto" w:fill="FFFFFF"/>
              </w:rPr>
            </w:pPr>
            <w:r>
              <w:rPr>
                <w:rFonts w:hint="eastAsia" w:ascii="宋体" w:hAnsi="宋体" w:cs="宋体"/>
                <w:color w:val="auto"/>
                <w:szCs w:val="21"/>
                <w:shd w:val="clear" w:color="auto" w:fill="FFFFFF"/>
              </w:rPr>
              <w:t>（3）每自然周的运输费用经</w:t>
            </w:r>
            <w:r>
              <w:rPr>
                <w:rFonts w:hint="eastAsia"/>
                <w:color w:val="auto"/>
                <w:shd w:val="clear" w:color="auto" w:fill="FFFFFF"/>
              </w:rPr>
              <w:t>采购人</w:t>
            </w:r>
            <w:r>
              <w:rPr>
                <w:rFonts w:hint="eastAsia" w:ascii="宋体" w:hAnsi="宋体" w:cs="宋体"/>
                <w:color w:val="auto"/>
                <w:szCs w:val="21"/>
                <w:shd w:val="clear" w:color="auto" w:fill="FFFFFF"/>
              </w:rPr>
              <w:t>、</w:t>
            </w:r>
            <w:r>
              <w:rPr>
                <w:rFonts w:hint="eastAsia"/>
                <w:color w:val="auto"/>
                <w:shd w:val="clear" w:color="auto" w:fill="FFFFFF"/>
              </w:rPr>
              <w:t>成交供应商</w:t>
            </w:r>
            <w:r>
              <w:rPr>
                <w:rFonts w:hint="eastAsia" w:ascii="宋体" w:hAnsi="宋体" w:cs="宋体"/>
                <w:color w:val="auto"/>
                <w:szCs w:val="21"/>
                <w:shd w:val="clear" w:color="auto" w:fill="FFFFFF"/>
              </w:rPr>
              <w:t>双方核对无误并签字签收后，</w:t>
            </w:r>
            <w:r>
              <w:rPr>
                <w:rFonts w:hint="eastAsia"/>
                <w:color w:val="auto"/>
                <w:shd w:val="clear" w:color="auto" w:fill="FFFFFF"/>
              </w:rPr>
              <w:t>成交供应商</w:t>
            </w:r>
            <w:r>
              <w:rPr>
                <w:rFonts w:hint="eastAsia" w:ascii="宋体" w:hAnsi="宋体" w:cs="宋体"/>
                <w:color w:val="auto"/>
                <w:szCs w:val="21"/>
                <w:shd w:val="clear" w:color="auto" w:fill="FFFFFF"/>
              </w:rPr>
              <w:t>开具有效的增值税货物运输专用发票，</w:t>
            </w:r>
            <w:r>
              <w:rPr>
                <w:rFonts w:hint="eastAsia"/>
                <w:color w:val="auto"/>
                <w:shd w:val="clear" w:color="auto" w:fill="FFFFFF"/>
              </w:rPr>
              <w:t>采购人收到成交供应商开具合法有效等额专用发票后7个工作日内完成支付。</w:t>
            </w:r>
          </w:p>
          <w:p w14:paraId="08FBA68F">
            <w:pPr>
              <w:spacing w:line="400" w:lineRule="exact"/>
              <w:ind w:firstLine="420" w:firstLineChars="200"/>
              <w:rPr>
                <w:rFonts w:ascii="宋体" w:hAnsi="宋体" w:cs="宋体"/>
                <w:color w:val="auto"/>
                <w:szCs w:val="21"/>
                <w:shd w:val="clear" w:color="auto" w:fill="FFFFFF"/>
              </w:rPr>
            </w:pPr>
            <w:r>
              <w:rPr>
                <w:rFonts w:hint="eastAsia" w:ascii="宋体" w:hAnsi="宋体" w:cs="宋体"/>
                <w:color w:val="auto"/>
                <w:szCs w:val="21"/>
                <w:shd w:val="clear" w:color="auto" w:fill="FFFFFF"/>
              </w:rPr>
              <w:t>（4）</w:t>
            </w:r>
            <w:r>
              <w:rPr>
                <w:rFonts w:hint="eastAsia"/>
                <w:color w:val="auto"/>
                <w:shd w:val="clear" w:color="auto" w:fill="FFFFFF"/>
              </w:rPr>
              <w:t>成交供应商</w:t>
            </w:r>
            <w:r>
              <w:rPr>
                <w:rFonts w:hint="eastAsia" w:ascii="宋体" w:hAnsi="宋体" w:cs="宋体"/>
                <w:color w:val="auto"/>
                <w:szCs w:val="21"/>
                <w:shd w:val="clear" w:color="auto" w:fill="FFFFFF"/>
              </w:rPr>
              <w:t>应收取的运输费用，不能委托其他单位代开发票和代收款，否则，</w:t>
            </w:r>
            <w:r>
              <w:rPr>
                <w:rFonts w:hint="eastAsia"/>
                <w:color w:val="auto"/>
                <w:shd w:val="clear" w:color="auto" w:fill="FFFFFF"/>
              </w:rPr>
              <w:t>采购人</w:t>
            </w:r>
            <w:r>
              <w:rPr>
                <w:rFonts w:hint="eastAsia" w:ascii="宋体" w:hAnsi="宋体" w:cs="宋体"/>
                <w:color w:val="auto"/>
                <w:szCs w:val="21"/>
                <w:shd w:val="clear" w:color="auto" w:fill="FFFFFF"/>
              </w:rPr>
              <w:t>有权拒绝支付运费，由此造成的损失由</w:t>
            </w:r>
            <w:r>
              <w:rPr>
                <w:rFonts w:hint="eastAsia"/>
                <w:color w:val="auto"/>
                <w:shd w:val="clear" w:color="auto" w:fill="FFFFFF"/>
              </w:rPr>
              <w:t>成交供应商</w:t>
            </w:r>
            <w:r>
              <w:rPr>
                <w:rFonts w:hint="eastAsia" w:ascii="宋体" w:hAnsi="宋体" w:cs="宋体"/>
                <w:color w:val="auto"/>
                <w:szCs w:val="21"/>
                <w:shd w:val="clear" w:color="auto" w:fill="FFFFFF"/>
              </w:rPr>
              <w:t>自行承担。</w:t>
            </w:r>
          </w:p>
          <w:p w14:paraId="7981A893">
            <w:pPr>
              <w:pStyle w:val="2"/>
              <w:spacing w:line="400" w:lineRule="exact"/>
              <w:rPr>
                <w:rFonts w:ascii="宋体" w:hAnsi="宋体" w:cs="宋体"/>
                <w:b w:val="0"/>
                <w:color w:val="auto"/>
                <w:szCs w:val="21"/>
                <w:shd w:val="clear" w:color="auto" w:fill="FFFFFF"/>
              </w:rPr>
            </w:pPr>
            <w:r>
              <w:rPr>
                <w:rFonts w:hint="eastAsia" w:ascii="宋体" w:hAnsi="宋体" w:cs="宋体"/>
                <w:b w:val="0"/>
                <w:color w:val="auto"/>
                <w:szCs w:val="21"/>
                <w:shd w:val="clear" w:color="auto" w:fill="FFFFFF"/>
              </w:rPr>
              <w:t>4.竞标报价要求：</w:t>
            </w:r>
          </w:p>
          <w:p w14:paraId="74AD7362">
            <w:pPr>
              <w:pStyle w:val="2"/>
              <w:spacing w:line="400" w:lineRule="exact"/>
              <w:ind w:firstLine="420" w:firstLineChars="200"/>
              <w:rPr>
                <w:rFonts w:ascii="宋体" w:hAnsi="宋体" w:cs="宋体"/>
                <w:b w:val="0"/>
                <w:color w:val="auto"/>
                <w:szCs w:val="21"/>
                <w:shd w:val="clear" w:color="auto" w:fill="FFFFFF"/>
              </w:rPr>
            </w:pPr>
            <w:r>
              <w:rPr>
                <w:rFonts w:hint="eastAsia" w:ascii="宋体" w:hAnsi="宋体" w:cs="宋体"/>
                <w:b w:val="0"/>
                <w:color w:val="auto"/>
                <w:szCs w:val="21"/>
                <w:shd w:val="clear" w:color="auto" w:fill="FFFFFF"/>
              </w:rPr>
              <w:t xml:space="preserve">（1）竞标报价包括但不限于： </w:t>
            </w:r>
          </w:p>
          <w:p w14:paraId="5997F498">
            <w:pPr>
              <w:pStyle w:val="2"/>
              <w:spacing w:line="400" w:lineRule="exact"/>
              <w:ind w:firstLine="420" w:firstLineChars="200"/>
              <w:rPr>
                <w:rFonts w:ascii="宋体" w:hAnsi="宋体" w:cs="宋体"/>
                <w:b w:val="0"/>
                <w:color w:val="auto"/>
                <w:szCs w:val="21"/>
                <w:shd w:val="clear" w:color="auto" w:fill="FFFFFF"/>
              </w:rPr>
            </w:pPr>
            <w:r>
              <w:rPr>
                <w:rFonts w:hint="eastAsia" w:ascii="宋体" w:hAnsi="宋体" w:cs="宋体"/>
                <w:b w:val="0"/>
                <w:color w:val="auto"/>
                <w:szCs w:val="21"/>
                <w:shd w:val="clear" w:color="auto" w:fill="FFFFFF"/>
              </w:rPr>
              <w:t xml:space="preserve">1）服务的价格； </w:t>
            </w:r>
          </w:p>
          <w:p w14:paraId="51E81E69">
            <w:pPr>
              <w:pStyle w:val="2"/>
              <w:spacing w:line="400" w:lineRule="exact"/>
              <w:ind w:firstLine="420" w:firstLineChars="200"/>
              <w:rPr>
                <w:rFonts w:ascii="宋体" w:hAnsi="宋体" w:cs="宋体"/>
                <w:b w:val="0"/>
                <w:color w:val="auto"/>
                <w:szCs w:val="21"/>
                <w:shd w:val="clear" w:color="auto" w:fill="FFFFFF"/>
              </w:rPr>
            </w:pPr>
            <w:r>
              <w:rPr>
                <w:rFonts w:hint="eastAsia" w:ascii="宋体" w:hAnsi="宋体" w:cs="宋体"/>
                <w:b w:val="0"/>
                <w:color w:val="auto"/>
                <w:szCs w:val="21"/>
                <w:shd w:val="clear" w:color="auto" w:fill="FFFFFF"/>
              </w:rPr>
              <w:t>2）运输、装卸等费用；</w:t>
            </w:r>
          </w:p>
          <w:p w14:paraId="1EB1E98A">
            <w:pPr>
              <w:pStyle w:val="2"/>
              <w:spacing w:line="400" w:lineRule="exact"/>
              <w:ind w:firstLine="420" w:firstLineChars="200"/>
              <w:rPr>
                <w:rFonts w:ascii="宋体" w:hAnsi="宋体" w:cs="宋体"/>
                <w:b w:val="0"/>
                <w:color w:val="auto"/>
                <w:szCs w:val="21"/>
                <w:shd w:val="clear" w:color="auto" w:fill="FFFFFF"/>
              </w:rPr>
            </w:pPr>
            <w:r>
              <w:rPr>
                <w:rFonts w:hint="eastAsia" w:ascii="宋体" w:hAnsi="宋体" w:cs="宋体"/>
                <w:b w:val="0"/>
                <w:color w:val="auto"/>
                <w:szCs w:val="21"/>
                <w:shd w:val="clear" w:color="auto" w:fill="FFFFFF"/>
              </w:rPr>
              <w:t>3）必要的各项税费；</w:t>
            </w:r>
          </w:p>
          <w:p w14:paraId="1EFB2477">
            <w:pPr>
              <w:pStyle w:val="2"/>
              <w:spacing w:line="400" w:lineRule="exact"/>
              <w:ind w:firstLine="420" w:firstLineChars="200"/>
              <w:rPr>
                <w:rFonts w:ascii="宋体" w:hAnsi="宋体" w:cs="宋体"/>
                <w:b w:val="0"/>
                <w:color w:val="auto"/>
                <w:szCs w:val="21"/>
                <w:shd w:val="clear" w:color="auto" w:fill="FFFFFF"/>
              </w:rPr>
            </w:pPr>
            <w:r>
              <w:rPr>
                <w:rFonts w:hint="eastAsia" w:ascii="宋体" w:hAnsi="宋体" w:cs="宋体"/>
                <w:b w:val="0"/>
                <w:color w:val="auto"/>
                <w:szCs w:val="21"/>
                <w:shd w:val="clear" w:color="auto" w:fill="FFFFFF"/>
              </w:rPr>
              <w:t>4）其他必要的费用。</w:t>
            </w:r>
          </w:p>
          <w:p w14:paraId="1E62E4D3">
            <w:pPr>
              <w:rPr>
                <w:rFonts w:hint="eastAsia" w:ascii="宋体" w:hAnsi="宋体" w:cs="宋体"/>
                <w:color w:val="auto"/>
                <w:szCs w:val="21"/>
                <w:shd w:val="clear" w:color="auto" w:fill="FFFFFF"/>
              </w:rPr>
            </w:pPr>
            <w:r>
              <w:rPr>
                <w:rFonts w:hint="eastAsia" w:ascii="宋体" w:hAnsi="宋体" w:cs="宋体"/>
                <w:color w:val="auto"/>
                <w:szCs w:val="21"/>
                <w:shd w:val="clear" w:color="auto" w:fill="FFFFFF"/>
              </w:rPr>
              <w:t xml:space="preserve">   （2）本项目为</w:t>
            </w:r>
            <w:r>
              <w:rPr>
                <w:rFonts w:hint="eastAsia" w:ascii="宋体" w:hAnsi="宋体" w:cs="宋体"/>
                <w:color w:val="auto"/>
                <w:szCs w:val="21"/>
                <w:shd w:val="clear" w:color="auto" w:fill="FFFFFF"/>
                <w:lang w:eastAsia="zh-CN"/>
              </w:rPr>
              <w:t>竞标</w:t>
            </w:r>
            <w:r>
              <w:rPr>
                <w:rFonts w:hint="eastAsia" w:ascii="宋体" w:hAnsi="宋体" w:cs="宋体"/>
                <w:color w:val="auto"/>
                <w:szCs w:val="21"/>
                <w:shd w:val="clear" w:color="auto" w:fill="FFFFFF"/>
              </w:rPr>
              <w:t>下浮系数报价，供应商必须就“采购需求一览表”中所有内容作完整唯一报价，供应商所报下浮系数有效范围：竞标报价下浮系数≥8%，若供应商竞标报价下浮系数低于8%将被视为无效报价。</w:t>
            </w:r>
          </w:p>
          <w:p w14:paraId="1011715E">
            <w:pPr>
              <w:ind w:firstLine="420" w:firstLineChars="200"/>
              <w:rPr>
                <w:rFonts w:hint="default" w:ascii="宋体" w:hAnsi="宋体" w:eastAsia="宋体" w:cs="宋体"/>
                <w:color w:val="auto"/>
                <w:szCs w:val="21"/>
                <w:shd w:val="clear" w:color="auto" w:fill="FFFFFF"/>
                <w:lang w:val="en-US" w:eastAsia="zh-CN"/>
              </w:rPr>
            </w:pPr>
            <w:r>
              <w:rPr>
                <w:rFonts w:hint="eastAsia" w:ascii="宋体" w:hAnsi="宋体" w:cs="宋体"/>
                <w:color w:val="auto"/>
                <w:szCs w:val="21"/>
                <w:shd w:val="clear" w:color="auto" w:fill="FFFFFF"/>
                <w:lang w:eastAsia="zh-CN"/>
              </w:rPr>
              <w:t>（</w:t>
            </w:r>
            <w:r>
              <w:rPr>
                <w:rFonts w:hint="eastAsia" w:ascii="宋体" w:hAnsi="宋体" w:cs="宋体"/>
                <w:color w:val="auto"/>
                <w:szCs w:val="21"/>
                <w:shd w:val="clear" w:color="auto" w:fill="FFFFFF"/>
                <w:lang w:val="en-US" w:eastAsia="zh-CN"/>
              </w:rPr>
              <w:t>3</w:t>
            </w:r>
            <w:r>
              <w:rPr>
                <w:rFonts w:hint="eastAsia" w:ascii="宋体" w:hAnsi="宋体" w:cs="宋体"/>
                <w:color w:val="auto"/>
                <w:szCs w:val="21"/>
                <w:shd w:val="clear" w:color="auto" w:fill="FFFFFF"/>
                <w:lang w:eastAsia="zh-CN"/>
              </w:rPr>
              <w:t>）</w:t>
            </w:r>
            <w:r>
              <w:rPr>
                <w:rFonts w:hint="eastAsia" w:ascii="宋体" w:hAnsi="宋体" w:cs="宋体"/>
                <w:color w:val="auto"/>
                <w:szCs w:val="21"/>
                <w:shd w:val="clear" w:color="auto" w:fill="FFFFFF"/>
                <w:lang w:val="en-US" w:eastAsia="zh-CN"/>
              </w:rPr>
              <w:t>供应商的竞标报价下浮系数，如成交则是成交供应商在服务期内为采购人提供每次物流运输服务的的合同下浮系数，且各供应商所承接的业务量是以采购人实际的安排为准。</w:t>
            </w:r>
          </w:p>
          <w:p w14:paraId="36A7C416">
            <w:pPr>
              <w:spacing w:line="400" w:lineRule="exact"/>
              <w:rPr>
                <w:color w:val="auto"/>
                <w:shd w:val="clear" w:color="auto" w:fill="FFFFFF"/>
              </w:rPr>
            </w:pPr>
            <w:r>
              <w:rPr>
                <w:rFonts w:hint="eastAsia"/>
                <w:color w:val="auto"/>
                <w:shd w:val="clear" w:color="auto" w:fill="FFFFFF"/>
              </w:rPr>
              <w:t>5. 在合同履约期间出现特殊情况，包含但不限于：油价调整、国家政策变动、吨位出现较大偏差等因素影响运输的，成交供应商可与采购人进行协商调整价格。</w:t>
            </w:r>
          </w:p>
          <w:p w14:paraId="4CCB099A">
            <w:pPr>
              <w:pStyle w:val="20"/>
              <w:spacing w:line="400" w:lineRule="exact"/>
              <w:jc w:val="both"/>
              <w:rPr>
                <w:color w:val="auto"/>
                <w:shd w:val="clear" w:color="auto" w:fill="FFFFFF"/>
              </w:rPr>
            </w:pPr>
            <w:r>
              <w:rPr>
                <w:rFonts w:hint="eastAsia"/>
                <w:color w:val="auto"/>
                <w:shd w:val="clear" w:color="auto" w:fill="FFFFFF"/>
              </w:rPr>
              <w:t>6.成交供应商在成交后必须按照采购人的管理要求签订相关的安全协议等文件。</w:t>
            </w:r>
          </w:p>
          <w:p w14:paraId="775A4FE4">
            <w:pPr>
              <w:rPr>
                <w:color w:val="auto"/>
              </w:rPr>
            </w:pPr>
            <w:r>
              <w:rPr>
                <w:rFonts w:hint="eastAsia" w:ascii="宋体" w:hAnsi="宋体" w:cs="宋体"/>
                <w:color w:val="auto"/>
                <w:szCs w:val="21"/>
                <w:shd w:val="clear" w:color="auto" w:fill="FFFFFF"/>
              </w:rPr>
              <w:t>7.成交后采购代理机构向成交供应商发出成交通知书，采购人向采购代理机构发出入围通知书，在采购人向成交供应商派单任务后，采购人与成交供应商签订具体的采购合同。</w:t>
            </w:r>
          </w:p>
        </w:tc>
      </w:tr>
    </w:tbl>
    <w:p w14:paraId="2354B0B0">
      <w:pPr>
        <w:widowControl/>
        <w:jc w:val="left"/>
        <w:rPr>
          <w:rFonts w:ascii="宋体" w:hAnsi="宋体" w:cs="宋体"/>
          <w:b/>
          <w:bCs/>
          <w:color w:val="auto"/>
          <w:kern w:val="0"/>
          <w:sz w:val="36"/>
          <w:szCs w:val="36"/>
        </w:rPr>
      </w:pPr>
      <w:r>
        <w:rPr>
          <w:rFonts w:hint="eastAsia" w:ascii="宋体" w:hAnsi="宋体" w:cs="宋体"/>
          <w:color w:val="auto"/>
        </w:rPr>
        <w:br w:type="page"/>
      </w:r>
      <w:bookmarkStart w:id="31" w:name="_Toc20595"/>
      <w:bookmarkStart w:id="32" w:name="_Toc527"/>
      <w:bookmarkStart w:id="33" w:name="_Toc27207"/>
      <w:bookmarkStart w:id="34" w:name="_Toc8784"/>
      <w:bookmarkStart w:id="35" w:name="_Toc32767"/>
      <w:bookmarkStart w:id="36" w:name="_Toc36718025"/>
      <w:bookmarkStart w:id="37" w:name="_Toc2702"/>
      <w:bookmarkStart w:id="38" w:name="_Toc24445"/>
      <w:bookmarkStart w:id="39" w:name="_Toc17512"/>
      <w:bookmarkStart w:id="40" w:name="_Toc17779"/>
      <w:bookmarkStart w:id="41" w:name="_Toc7986"/>
      <w:bookmarkStart w:id="42" w:name="_Toc27085"/>
    </w:p>
    <w:p w14:paraId="754C877B">
      <w:pPr>
        <w:pStyle w:val="2"/>
        <w:jc w:val="center"/>
        <w:rPr>
          <w:rFonts w:ascii="宋体" w:hAnsi="宋体" w:cs="宋体"/>
          <w:bCs/>
          <w:color w:val="auto"/>
          <w:kern w:val="0"/>
          <w:sz w:val="36"/>
          <w:szCs w:val="36"/>
        </w:rPr>
      </w:pPr>
      <w:r>
        <w:rPr>
          <w:rFonts w:hint="eastAsia" w:ascii="宋体" w:hAnsi="宋体" w:cs="宋体"/>
          <w:bCs/>
          <w:color w:val="auto"/>
          <w:kern w:val="0"/>
          <w:sz w:val="36"/>
          <w:szCs w:val="36"/>
        </w:rPr>
        <w:t>第四章 响应文件格式</w:t>
      </w:r>
      <w:bookmarkEnd w:id="31"/>
      <w:bookmarkEnd w:id="32"/>
      <w:bookmarkEnd w:id="33"/>
      <w:bookmarkEnd w:id="34"/>
      <w:bookmarkEnd w:id="35"/>
      <w:bookmarkEnd w:id="36"/>
      <w:bookmarkEnd w:id="37"/>
      <w:bookmarkEnd w:id="38"/>
      <w:bookmarkEnd w:id="39"/>
      <w:bookmarkEnd w:id="40"/>
      <w:bookmarkEnd w:id="41"/>
      <w:bookmarkEnd w:id="42"/>
    </w:p>
    <w:p w14:paraId="1530FD07">
      <w:pPr>
        <w:snapToGrid w:val="0"/>
        <w:spacing w:before="156" w:beforeLines="50" w:after="50" w:line="360" w:lineRule="exact"/>
        <w:jc w:val="center"/>
        <w:rPr>
          <w:rFonts w:ascii="宋体" w:hAnsi="宋体" w:cs="宋体"/>
          <w:color w:val="auto"/>
          <w:sz w:val="28"/>
          <w:szCs w:val="28"/>
        </w:rPr>
      </w:pPr>
      <w:r>
        <w:rPr>
          <w:rFonts w:hint="eastAsia" w:ascii="宋体" w:hAnsi="宋体" w:cs="宋体"/>
          <w:b/>
          <w:color w:val="auto"/>
          <w:sz w:val="28"/>
          <w:szCs w:val="28"/>
        </w:rPr>
        <w:t>响应文件封面格式</w:t>
      </w:r>
    </w:p>
    <w:p w14:paraId="2D6AEF8D">
      <w:pPr>
        <w:snapToGrid w:val="0"/>
        <w:spacing w:before="156" w:beforeLines="50" w:after="50" w:line="360" w:lineRule="exact"/>
        <w:rPr>
          <w:rFonts w:ascii="宋体" w:hAnsi="宋体" w:cs="宋体"/>
          <w:color w:val="auto"/>
          <w:sz w:val="24"/>
        </w:rPr>
      </w:pPr>
    </w:p>
    <w:p w14:paraId="218593F5">
      <w:pPr>
        <w:snapToGrid w:val="0"/>
        <w:spacing w:before="156" w:beforeLines="50" w:after="50" w:line="360" w:lineRule="exact"/>
        <w:rPr>
          <w:rFonts w:ascii="宋体" w:hAnsi="宋体" w:cs="宋体"/>
          <w:color w:val="auto"/>
          <w:sz w:val="24"/>
        </w:rPr>
      </w:pPr>
    </w:p>
    <w:p w14:paraId="43DCF932">
      <w:pPr>
        <w:snapToGrid w:val="0"/>
        <w:spacing w:before="156" w:beforeLines="50" w:after="50" w:line="360" w:lineRule="exact"/>
        <w:jc w:val="right"/>
        <w:rPr>
          <w:rFonts w:ascii="宋体" w:hAnsi="宋体" w:cs="宋体"/>
          <w:bCs/>
          <w:color w:val="auto"/>
          <w:sz w:val="28"/>
          <w:szCs w:val="28"/>
        </w:rPr>
      </w:pPr>
      <w:r>
        <w:rPr>
          <w:rFonts w:hint="eastAsia" w:ascii="宋体" w:hAnsi="宋体" w:cs="宋体"/>
          <w:b/>
          <w:bCs/>
          <w:color w:val="auto"/>
          <w:sz w:val="28"/>
          <w:szCs w:val="28"/>
        </w:rPr>
        <w:t>（正/副本）</w:t>
      </w:r>
    </w:p>
    <w:p w14:paraId="3C9722EE">
      <w:pPr>
        <w:snapToGrid w:val="0"/>
        <w:spacing w:before="156" w:beforeLines="50" w:after="50" w:line="360" w:lineRule="exact"/>
        <w:ind w:firstLine="2554" w:firstLineChars="795"/>
        <w:rPr>
          <w:rFonts w:ascii="宋体" w:hAnsi="宋体" w:cs="宋体"/>
          <w:b/>
          <w:color w:val="auto"/>
          <w:sz w:val="32"/>
          <w:szCs w:val="32"/>
        </w:rPr>
      </w:pPr>
    </w:p>
    <w:p w14:paraId="4309447C">
      <w:pPr>
        <w:snapToGrid w:val="0"/>
        <w:spacing w:before="156" w:beforeLines="50" w:after="50" w:line="360" w:lineRule="exact"/>
        <w:ind w:firstLine="2615" w:firstLineChars="592"/>
        <w:rPr>
          <w:rFonts w:ascii="宋体" w:hAnsi="宋体" w:cs="宋体"/>
          <w:b/>
          <w:color w:val="auto"/>
          <w:sz w:val="44"/>
          <w:szCs w:val="44"/>
        </w:rPr>
      </w:pPr>
    </w:p>
    <w:p w14:paraId="7407FC16">
      <w:pPr>
        <w:snapToGrid w:val="0"/>
        <w:spacing w:before="156" w:beforeLines="50" w:after="50" w:line="360" w:lineRule="exact"/>
        <w:ind w:firstLine="2853" w:firstLineChars="592"/>
        <w:rPr>
          <w:rFonts w:ascii="宋体" w:hAnsi="宋体" w:cs="宋体"/>
          <w:bCs/>
          <w:color w:val="auto"/>
          <w:sz w:val="48"/>
          <w:szCs w:val="48"/>
        </w:rPr>
      </w:pPr>
      <w:r>
        <w:rPr>
          <w:rFonts w:hint="eastAsia" w:ascii="宋体" w:hAnsi="宋体" w:cs="宋体"/>
          <w:b/>
          <w:color w:val="auto"/>
          <w:sz w:val="48"/>
          <w:szCs w:val="48"/>
        </w:rPr>
        <w:t>响应文件</w:t>
      </w:r>
    </w:p>
    <w:p w14:paraId="1EAB7CFE">
      <w:pPr>
        <w:spacing w:line="500" w:lineRule="exact"/>
        <w:ind w:firstLine="420" w:firstLineChars="200"/>
        <w:rPr>
          <w:rFonts w:ascii="宋体" w:hAnsi="宋体" w:cs="宋体"/>
          <w:color w:val="auto"/>
          <w:szCs w:val="21"/>
        </w:rPr>
      </w:pPr>
    </w:p>
    <w:p w14:paraId="4F2D9941">
      <w:pPr>
        <w:spacing w:line="500" w:lineRule="exact"/>
        <w:ind w:firstLine="560" w:firstLineChars="200"/>
        <w:rPr>
          <w:rFonts w:ascii="宋体" w:hAnsi="宋体" w:cs="宋体"/>
          <w:color w:val="auto"/>
          <w:sz w:val="28"/>
          <w:szCs w:val="28"/>
        </w:rPr>
      </w:pPr>
    </w:p>
    <w:p w14:paraId="2F30261B">
      <w:pPr>
        <w:spacing w:line="500" w:lineRule="exact"/>
        <w:ind w:firstLine="560" w:firstLineChars="200"/>
        <w:rPr>
          <w:rFonts w:ascii="宋体" w:hAnsi="宋体" w:cs="宋体"/>
          <w:color w:val="auto"/>
          <w:sz w:val="28"/>
          <w:szCs w:val="28"/>
        </w:rPr>
      </w:pPr>
    </w:p>
    <w:p w14:paraId="10B79F2F">
      <w:pPr>
        <w:spacing w:line="500" w:lineRule="exact"/>
        <w:ind w:firstLine="560" w:firstLineChars="200"/>
        <w:rPr>
          <w:rFonts w:ascii="宋体" w:hAnsi="宋体" w:cs="宋体"/>
          <w:color w:val="auto"/>
          <w:sz w:val="28"/>
          <w:szCs w:val="28"/>
        </w:rPr>
      </w:pPr>
    </w:p>
    <w:p w14:paraId="25CE5B46">
      <w:pPr>
        <w:spacing w:line="500" w:lineRule="exact"/>
        <w:ind w:firstLine="560" w:firstLineChars="200"/>
        <w:rPr>
          <w:rFonts w:ascii="宋体" w:hAnsi="宋体" w:cs="宋体"/>
          <w:color w:val="auto"/>
          <w:sz w:val="28"/>
          <w:szCs w:val="28"/>
        </w:rPr>
      </w:pPr>
    </w:p>
    <w:p w14:paraId="0D54620F">
      <w:pPr>
        <w:spacing w:line="520" w:lineRule="exact"/>
        <w:ind w:firstLine="1680" w:firstLineChars="600"/>
        <w:rPr>
          <w:rFonts w:ascii="宋体" w:hAnsi="宋体" w:cs="宋体"/>
          <w:color w:val="auto"/>
          <w:sz w:val="28"/>
          <w:szCs w:val="28"/>
          <w:u w:val="single"/>
        </w:rPr>
      </w:pPr>
      <w:r>
        <w:rPr>
          <w:rFonts w:hint="eastAsia" w:ascii="宋体" w:hAnsi="宋体" w:cs="宋体"/>
          <w:color w:val="auto"/>
          <w:sz w:val="28"/>
          <w:szCs w:val="28"/>
        </w:rPr>
        <w:t>项目编号：</w:t>
      </w:r>
    </w:p>
    <w:p w14:paraId="06B8839F">
      <w:pPr>
        <w:spacing w:line="520" w:lineRule="exact"/>
        <w:ind w:firstLine="560" w:firstLineChars="200"/>
        <w:rPr>
          <w:rFonts w:ascii="宋体" w:hAnsi="宋体" w:cs="宋体"/>
          <w:color w:val="auto"/>
          <w:sz w:val="28"/>
          <w:szCs w:val="28"/>
        </w:rPr>
      </w:pPr>
    </w:p>
    <w:p w14:paraId="17F4A95E">
      <w:pPr>
        <w:spacing w:line="520" w:lineRule="exact"/>
        <w:ind w:firstLine="1680" w:firstLineChars="600"/>
        <w:rPr>
          <w:rFonts w:ascii="宋体" w:hAnsi="宋体" w:cs="宋体"/>
          <w:color w:val="auto"/>
          <w:sz w:val="28"/>
          <w:szCs w:val="28"/>
          <w:u w:val="single"/>
        </w:rPr>
      </w:pPr>
      <w:r>
        <w:rPr>
          <w:rFonts w:hint="eastAsia" w:ascii="宋体" w:hAnsi="宋体" w:cs="宋体"/>
          <w:color w:val="auto"/>
          <w:sz w:val="28"/>
          <w:szCs w:val="28"/>
        </w:rPr>
        <w:t>项目名称：</w:t>
      </w:r>
    </w:p>
    <w:p w14:paraId="11BA0EE5">
      <w:pPr>
        <w:spacing w:line="520" w:lineRule="exact"/>
        <w:ind w:firstLine="1680" w:firstLineChars="600"/>
        <w:rPr>
          <w:rFonts w:ascii="宋体" w:hAnsi="宋体" w:cs="宋体"/>
          <w:color w:val="auto"/>
          <w:sz w:val="28"/>
          <w:szCs w:val="28"/>
          <w:u w:val="single"/>
        </w:rPr>
      </w:pPr>
    </w:p>
    <w:p w14:paraId="64EFFC15">
      <w:pPr>
        <w:spacing w:line="520" w:lineRule="exact"/>
        <w:ind w:firstLine="1680" w:firstLineChars="600"/>
        <w:rPr>
          <w:rFonts w:ascii="宋体" w:hAnsi="宋体" w:cs="宋体"/>
          <w:color w:val="auto"/>
          <w:sz w:val="28"/>
          <w:szCs w:val="28"/>
        </w:rPr>
      </w:pPr>
    </w:p>
    <w:p w14:paraId="1C6DBDD0">
      <w:pPr>
        <w:spacing w:line="520" w:lineRule="exact"/>
        <w:ind w:firstLine="1680" w:firstLineChars="600"/>
        <w:rPr>
          <w:rFonts w:ascii="宋体" w:hAnsi="宋体" w:cs="宋体"/>
          <w:color w:val="auto"/>
          <w:sz w:val="28"/>
          <w:szCs w:val="28"/>
          <w:u w:val="single"/>
        </w:rPr>
      </w:pPr>
      <w:r>
        <w:rPr>
          <w:rFonts w:hint="eastAsia" w:ascii="宋体" w:hAnsi="宋体" w:cs="宋体"/>
          <w:color w:val="auto"/>
          <w:sz w:val="28"/>
          <w:szCs w:val="28"/>
        </w:rPr>
        <w:t>供应商名称：</w:t>
      </w:r>
    </w:p>
    <w:p w14:paraId="59660B34">
      <w:pPr>
        <w:spacing w:line="500" w:lineRule="exact"/>
        <w:ind w:firstLine="560" w:firstLineChars="200"/>
        <w:rPr>
          <w:rFonts w:ascii="宋体" w:hAnsi="宋体" w:cs="宋体"/>
          <w:color w:val="auto"/>
          <w:sz w:val="28"/>
          <w:szCs w:val="28"/>
        </w:rPr>
      </w:pPr>
    </w:p>
    <w:p w14:paraId="2C09B8A9">
      <w:pPr>
        <w:spacing w:line="500" w:lineRule="exact"/>
        <w:ind w:firstLine="560" w:firstLineChars="200"/>
        <w:rPr>
          <w:rFonts w:ascii="宋体" w:hAnsi="宋体" w:cs="宋体"/>
          <w:color w:val="auto"/>
          <w:sz w:val="28"/>
          <w:szCs w:val="28"/>
        </w:rPr>
      </w:pPr>
    </w:p>
    <w:p w14:paraId="3B69BCCD">
      <w:pPr>
        <w:spacing w:line="520" w:lineRule="exact"/>
        <w:rPr>
          <w:rFonts w:ascii="宋体" w:hAnsi="宋体" w:cs="宋体"/>
          <w:color w:val="auto"/>
          <w:sz w:val="28"/>
          <w:szCs w:val="28"/>
        </w:rPr>
      </w:pPr>
    </w:p>
    <w:p w14:paraId="7C982B66">
      <w:pPr>
        <w:widowControl/>
        <w:jc w:val="center"/>
        <w:rPr>
          <w:rFonts w:ascii="宋体" w:hAnsi="宋体" w:cs="宋体"/>
          <w:color w:val="auto"/>
          <w:kern w:val="0"/>
          <w:szCs w:val="21"/>
        </w:rPr>
      </w:pPr>
      <w:r>
        <w:rPr>
          <w:rFonts w:hint="eastAsia" w:ascii="宋体" w:hAnsi="宋体" w:cs="宋体"/>
          <w:color w:val="auto"/>
          <w:sz w:val="28"/>
          <w:szCs w:val="28"/>
        </w:rPr>
        <w:t>年    月    日</w:t>
      </w:r>
      <w:r>
        <w:rPr>
          <w:rFonts w:hint="eastAsia" w:ascii="宋体" w:hAnsi="宋体" w:cs="宋体"/>
          <w:color w:val="auto"/>
          <w:kern w:val="0"/>
          <w:szCs w:val="21"/>
        </w:rPr>
        <w:br w:type="page"/>
      </w:r>
    </w:p>
    <w:p w14:paraId="6A338162">
      <w:pPr>
        <w:autoSpaceDE w:val="0"/>
        <w:autoSpaceDN w:val="0"/>
        <w:adjustRightInd w:val="0"/>
        <w:spacing w:line="396" w:lineRule="exact"/>
        <w:ind w:left="144" w:right="-20"/>
        <w:jc w:val="left"/>
        <w:rPr>
          <w:rFonts w:ascii="宋体" w:hAnsi="宋体" w:cs="宋体"/>
          <w:color w:val="auto"/>
          <w:kern w:val="0"/>
          <w:szCs w:val="21"/>
        </w:rPr>
      </w:pPr>
    </w:p>
    <w:p w14:paraId="7FB1F4FB">
      <w:pPr>
        <w:autoSpaceDE w:val="0"/>
        <w:autoSpaceDN w:val="0"/>
        <w:adjustRightInd w:val="0"/>
        <w:spacing w:before="10" w:line="280" w:lineRule="exact"/>
        <w:jc w:val="center"/>
        <w:rPr>
          <w:rFonts w:ascii="宋体" w:hAnsi="宋体" w:cs="宋体"/>
          <w:color w:val="auto"/>
          <w:kern w:val="0"/>
          <w:szCs w:val="21"/>
        </w:rPr>
      </w:pPr>
      <w:r>
        <w:rPr>
          <w:rFonts w:hint="eastAsia" w:ascii="宋体" w:hAnsi="宋体" w:cs="宋体"/>
          <w:color w:val="auto"/>
          <w:kern w:val="0"/>
          <w:szCs w:val="21"/>
        </w:rPr>
        <w:t>目    录</w:t>
      </w:r>
    </w:p>
    <w:p w14:paraId="2A4D72F2">
      <w:pPr>
        <w:autoSpaceDE w:val="0"/>
        <w:autoSpaceDN w:val="0"/>
        <w:adjustRightInd w:val="0"/>
        <w:spacing w:line="400" w:lineRule="exact"/>
        <w:ind w:left="144" w:right="-23"/>
        <w:jc w:val="left"/>
        <w:rPr>
          <w:rFonts w:asciiTheme="minorEastAsia" w:hAnsiTheme="minorEastAsia" w:eastAsiaTheme="minorEastAsia" w:cstheme="minorEastAsia"/>
          <w:color w:val="auto"/>
          <w:spacing w:val="1"/>
          <w:kern w:val="0"/>
          <w:szCs w:val="21"/>
        </w:rPr>
      </w:pPr>
      <w:r>
        <w:rPr>
          <w:rFonts w:hint="eastAsia" w:asciiTheme="minorEastAsia" w:hAnsiTheme="minorEastAsia" w:eastAsiaTheme="minorEastAsia" w:cstheme="minorEastAsia"/>
          <w:color w:val="auto"/>
          <w:spacing w:val="1"/>
          <w:kern w:val="0"/>
          <w:szCs w:val="21"/>
        </w:rPr>
        <w:t>1、报价函</w:t>
      </w:r>
    </w:p>
    <w:p w14:paraId="1BB0131D">
      <w:pPr>
        <w:autoSpaceDE w:val="0"/>
        <w:autoSpaceDN w:val="0"/>
        <w:adjustRightInd w:val="0"/>
        <w:spacing w:line="400" w:lineRule="exact"/>
        <w:ind w:left="144" w:right="-23"/>
        <w:jc w:val="left"/>
        <w:rPr>
          <w:rFonts w:asciiTheme="minorEastAsia" w:hAnsiTheme="minorEastAsia" w:eastAsiaTheme="minorEastAsia" w:cstheme="minorEastAsia"/>
          <w:color w:val="auto"/>
          <w:spacing w:val="1"/>
          <w:kern w:val="0"/>
          <w:szCs w:val="21"/>
        </w:rPr>
      </w:pPr>
      <w:r>
        <w:rPr>
          <w:rFonts w:hint="eastAsia" w:asciiTheme="minorEastAsia" w:hAnsiTheme="minorEastAsia" w:eastAsiaTheme="minorEastAsia" w:cstheme="minorEastAsia"/>
          <w:color w:val="auto"/>
          <w:spacing w:val="1"/>
          <w:kern w:val="0"/>
          <w:szCs w:val="21"/>
        </w:rPr>
        <w:t>2、竞标报价表</w:t>
      </w:r>
    </w:p>
    <w:p w14:paraId="34441966">
      <w:pPr>
        <w:pStyle w:val="7"/>
        <w:spacing w:line="380" w:lineRule="exact"/>
        <w:ind w:firstLine="212" w:firstLineChars="100"/>
        <w:rPr>
          <w:rFonts w:ascii="宋体" w:hAnsi="宋体" w:cs="宋体"/>
          <w:bCs/>
          <w:color w:val="auto"/>
        </w:rPr>
      </w:pPr>
      <w:r>
        <w:rPr>
          <w:rFonts w:hint="eastAsia" w:asciiTheme="minorEastAsia" w:hAnsiTheme="minorEastAsia" w:eastAsiaTheme="minorEastAsia" w:cstheme="minorEastAsia"/>
          <w:color w:val="auto"/>
          <w:spacing w:val="1"/>
          <w:kern w:val="0"/>
          <w:szCs w:val="21"/>
        </w:rPr>
        <w:t>3、</w:t>
      </w:r>
      <w:r>
        <w:rPr>
          <w:rFonts w:hint="eastAsia" w:ascii="宋体" w:hAnsi="宋体" w:cs="宋体"/>
          <w:color w:val="auto"/>
          <w:szCs w:val="21"/>
          <w:shd w:val="clear" w:color="auto" w:fill="FFFFFF"/>
        </w:rPr>
        <w:t>供应商提供有效的《道路运输经营许可证》复印件</w:t>
      </w:r>
      <w:r>
        <w:rPr>
          <w:rFonts w:hint="eastAsia" w:ascii="宋体" w:hAnsi="宋体" w:cs="宋体"/>
          <w:bCs/>
          <w:color w:val="auto"/>
        </w:rPr>
        <w:t>。</w:t>
      </w:r>
    </w:p>
    <w:p w14:paraId="00F42FA7">
      <w:pPr>
        <w:pStyle w:val="7"/>
        <w:spacing w:line="380" w:lineRule="exact"/>
        <w:ind w:firstLine="210" w:firstLineChars="100"/>
        <w:rPr>
          <w:rFonts w:ascii="宋体" w:hAnsi="宋体" w:cs="宋体"/>
          <w:bCs/>
          <w:color w:val="auto"/>
        </w:rPr>
      </w:pPr>
      <w:r>
        <w:rPr>
          <w:rFonts w:hint="eastAsia" w:ascii="宋体" w:hAnsi="宋体" w:cs="宋体"/>
          <w:bCs/>
          <w:color w:val="auto"/>
        </w:rPr>
        <w:t>4、投入本项目的运输车辆行驶证复印件加盖供应商公章</w:t>
      </w:r>
      <w:r>
        <w:rPr>
          <w:rFonts w:hint="eastAsia" w:ascii="宋体" w:hAnsi="宋体" w:cs="宋体"/>
          <w:color w:val="auto"/>
        </w:rPr>
        <w:t>。</w:t>
      </w:r>
    </w:p>
    <w:p w14:paraId="18496AE9">
      <w:pPr>
        <w:autoSpaceDE w:val="0"/>
        <w:autoSpaceDN w:val="0"/>
        <w:adjustRightInd w:val="0"/>
        <w:spacing w:line="400" w:lineRule="exact"/>
        <w:ind w:left="144" w:right="-23"/>
        <w:jc w:val="left"/>
        <w:rPr>
          <w:rFonts w:asciiTheme="minorEastAsia" w:hAnsiTheme="minorEastAsia" w:eastAsiaTheme="minorEastAsia" w:cstheme="minorEastAsia"/>
          <w:color w:val="auto"/>
          <w:spacing w:val="1"/>
          <w:kern w:val="0"/>
          <w:szCs w:val="21"/>
        </w:rPr>
      </w:pPr>
      <w:r>
        <w:rPr>
          <w:rFonts w:hint="eastAsia" w:asciiTheme="minorEastAsia" w:hAnsiTheme="minorEastAsia" w:eastAsiaTheme="minorEastAsia" w:cstheme="minorEastAsia"/>
          <w:color w:val="auto"/>
          <w:spacing w:val="1"/>
          <w:kern w:val="0"/>
          <w:szCs w:val="21"/>
        </w:rPr>
        <w:t>5、</w:t>
      </w:r>
      <w:r>
        <w:rPr>
          <w:rFonts w:hint="eastAsia" w:asciiTheme="minorEastAsia" w:hAnsiTheme="minorEastAsia" w:eastAsiaTheme="minorEastAsia" w:cstheme="minorEastAsia"/>
          <w:bCs/>
          <w:color w:val="auto"/>
        </w:rPr>
        <w:t>法定代表人</w:t>
      </w:r>
      <w:r>
        <w:rPr>
          <w:rFonts w:hint="eastAsia" w:asciiTheme="minorEastAsia" w:hAnsiTheme="minorEastAsia" w:eastAsiaTheme="minorEastAsia" w:cstheme="minorEastAsia"/>
          <w:color w:val="auto"/>
          <w:spacing w:val="1"/>
          <w:kern w:val="0"/>
          <w:szCs w:val="21"/>
        </w:rPr>
        <w:t>授权委托书及委托代理人身份证复印件</w:t>
      </w:r>
      <w:r>
        <w:rPr>
          <w:rFonts w:hint="eastAsia" w:asciiTheme="minorEastAsia" w:hAnsiTheme="minorEastAsia" w:eastAsiaTheme="minorEastAsia" w:cstheme="minorEastAsia"/>
          <w:color w:val="auto"/>
        </w:rPr>
        <w:t>（委托时必须提供）</w:t>
      </w:r>
    </w:p>
    <w:p w14:paraId="11B6D350">
      <w:pPr>
        <w:autoSpaceDE w:val="0"/>
        <w:autoSpaceDN w:val="0"/>
        <w:adjustRightInd w:val="0"/>
        <w:spacing w:line="400" w:lineRule="exact"/>
        <w:ind w:left="144" w:right="-23"/>
        <w:jc w:val="left"/>
        <w:rPr>
          <w:rFonts w:asciiTheme="minorEastAsia" w:hAnsiTheme="minorEastAsia" w:eastAsiaTheme="minorEastAsia" w:cstheme="minorEastAsia"/>
          <w:color w:val="auto"/>
          <w:spacing w:val="1"/>
          <w:kern w:val="0"/>
          <w:szCs w:val="21"/>
        </w:rPr>
      </w:pPr>
      <w:r>
        <w:rPr>
          <w:rFonts w:hint="eastAsia" w:asciiTheme="minorEastAsia" w:hAnsiTheme="minorEastAsia" w:eastAsiaTheme="minorEastAsia" w:cstheme="minorEastAsia"/>
          <w:color w:val="auto"/>
          <w:spacing w:val="1"/>
          <w:kern w:val="0"/>
          <w:szCs w:val="21"/>
        </w:rPr>
        <w:t>6、法定代表人身份证复印件</w:t>
      </w:r>
    </w:p>
    <w:p w14:paraId="591E3C15">
      <w:pPr>
        <w:autoSpaceDE w:val="0"/>
        <w:autoSpaceDN w:val="0"/>
        <w:adjustRightInd w:val="0"/>
        <w:spacing w:line="400" w:lineRule="exact"/>
        <w:ind w:left="144" w:right="-23"/>
        <w:jc w:val="left"/>
        <w:rPr>
          <w:rFonts w:asciiTheme="minorEastAsia" w:hAnsiTheme="minorEastAsia" w:eastAsiaTheme="minorEastAsia" w:cstheme="minorEastAsia"/>
          <w:color w:val="auto"/>
          <w:spacing w:val="1"/>
          <w:kern w:val="0"/>
          <w:szCs w:val="21"/>
        </w:rPr>
      </w:pPr>
      <w:r>
        <w:rPr>
          <w:rFonts w:hint="eastAsia" w:asciiTheme="minorEastAsia" w:hAnsiTheme="minorEastAsia" w:eastAsiaTheme="minorEastAsia" w:cstheme="minorEastAsia"/>
          <w:color w:val="auto"/>
          <w:spacing w:val="1"/>
          <w:kern w:val="0"/>
          <w:szCs w:val="21"/>
        </w:rPr>
        <w:t>7、商务和技术偏差表</w:t>
      </w:r>
    </w:p>
    <w:p w14:paraId="4D5AAC8B">
      <w:pPr>
        <w:tabs>
          <w:tab w:val="center" w:pos="4416"/>
        </w:tabs>
        <w:spacing w:line="370" w:lineRule="exact"/>
        <w:ind w:firstLine="210" w:firstLineChars="100"/>
        <w:rPr>
          <w:rFonts w:hint="default" w:ascii="Times New Roman" w:hAnsi="宋体" w:eastAsia="宋体" w:cs="宋体"/>
          <w:b/>
          <w:bCs/>
          <w:color w:val="FF0000"/>
          <w:highlight w:val="yellow"/>
          <w:lang w:val="en-US" w:eastAsia="zh-CN"/>
        </w:rPr>
      </w:pPr>
      <w:r>
        <w:rPr>
          <w:rFonts w:hint="eastAsia" w:ascii="Times New Roman" w:hAnsi="宋体" w:eastAsia="宋体" w:cs="宋体"/>
          <w:b w:val="0"/>
          <w:bCs w:val="0"/>
          <w:color w:val="FF0000"/>
          <w:highlight w:val="yellow"/>
          <w:lang w:val="en-US" w:eastAsia="zh-CN"/>
        </w:rPr>
        <w:t>8、供应商直接控股股东信息表</w:t>
      </w:r>
    </w:p>
    <w:p w14:paraId="2A0064E0">
      <w:pPr>
        <w:autoSpaceDE w:val="0"/>
        <w:autoSpaceDN w:val="0"/>
        <w:adjustRightInd w:val="0"/>
        <w:spacing w:line="400" w:lineRule="exact"/>
        <w:ind w:left="144" w:right="-23"/>
        <w:jc w:val="left"/>
        <w:rPr>
          <w:rFonts w:hint="eastAsia" w:asciiTheme="minorEastAsia" w:hAnsiTheme="minorEastAsia" w:eastAsiaTheme="minorEastAsia" w:cstheme="minorEastAsia"/>
          <w:color w:val="auto"/>
          <w:spacing w:val="1"/>
          <w:kern w:val="0"/>
          <w:szCs w:val="21"/>
        </w:rPr>
      </w:pPr>
      <w:r>
        <w:rPr>
          <w:rFonts w:hint="eastAsia" w:ascii="Times New Roman" w:hAnsi="宋体" w:eastAsia="宋体" w:cs="宋体"/>
          <w:b w:val="0"/>
          <w:bCs w:val="0"/>
          <w:color w:val="FF0000"/>
          <w:highlight w:val="yellow"/>
          <w:lang w:val="en-US" w:eastAsia="zh-CN"/>
        </w:rPr>
        <w:t>9、</w:t>
      </w:r>
      <w:r>
        <w:rPr>
          <w:rFonts w:hint="eastAsia" w:ascii="Times New Roman" w:hAnsi="宋体" w:eastAsia="宋体" w:cs="宋体"/>
          <w:b w:val="0"/>
          <w:bCs w:val="0"/>
          <w:color w:val="FF0000"/>
          <w:highlight w:val="yellow"/>
        </w:rPr>
        <w:t>供应商直接管理关系信息表</w:t>
      </w:r>
    </w:p>
    <w:p w14:paraId="2222580C">
      <w:pPr>
        <w:autoSpaceDE w:val="0"/>
        <w:autoSpaceDN w:val="0"/>
        <w:adjustRightInd w:val="0"/>
        <w:spacing w:line="400" w:lineRule="exact"/>
        <w:ind w:left="144" w:right="-23"/>
        <w:jc w:val="left"/>
        <w:rPr>
          <w:rFonts w:asciiTheme="minorEastAsia" w:hAnsiTheme="minorEastAsia" w:eastAsiaTheme="minorEastAsia" w:cstheme="minorEastAsia"/>
          <w:color w:val="auto"/>
          <w:spacing w:val="1"/>
          <w:kern w:val="0"/>
          <w:szCs w:val="21"/>
        </w:rPr>
      </w:pPr>
      <w:r>
        <w:rPr>
          <w:rFonts w:hint="eastAsia" w:asciiTheme="minorEastAsia" w:hAnsiTheme="minorEastAsia" w:eastAsiaTheme="minorEastAsia" w:cstheme="minorEastAsia"/>
          <w:color w:val="auto"/>
          <w:spacing w:val="1"/>
          <w:kern w:val="0"/>
          <w:szCs w:val="21"/>
          <w:lang w:val="en-US" w:eastAsia="zh-CN"/>
        </w:rPr>
        <w:t>10</w:t>
      </w:r>
      <w:r>
        <w:rPr>
          <w:rFonts w:hint="eastAsia" w:asciiTheme="minorEastAsia" w:hAnsiTheme="minorEastAsia" w:eastAsiaTheme="minorEastAsia" w:cstheme="minorEastAsia"/>
          <w:color w:val="auto"/>
          <w:spacing w:val="1"/>
          <w:kern w:val="0"/>
          <w:szCs w:val="21"/>
        </w:rPr>
        <w:t>、服务方案</w:t>
      </w:r>
    </w:p>
    <w:p w14:paraId="1777E2A9">
      <w:pPr>
        <w:autoSpaceDE w:val="0"/>
        <w:autoSpaceDN w:val="0"/>
        <w:adjustRightInd w:val="0"/>
        <w:spacing w:line="400" w:lineRule="exact"/>
        <w:ind w:left="120" w:right="-23"/>
        <w:jc w:val="left"/>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spacing w:val="1"/>
          <w:kern w:val="0"/>
          <w:szCs w:val="21"/>
          <w:lang w:val="en-US" w:eastAsia="zh-CN"/>
        </w:rPr>
        <w:t>11</w:t>
      </w:r>
      <w:r>
        <w:rPr>
          <w:rFonts w:hint="eastAsia" w:asciiTheme="minorEastAsia" w:hAnsiTheme="minorEastAsia" w:eastAsiaTheme="minorEastAsia" w:cstheme="minorEastAsia"/>
          <w:color w:val="auto"/>
          <w:spacing w:val="1"/>
          <w:kern w:val="0"/>
          <w:szCs w:val="21"/>
        </w:rPr>
        <w:t>、本框架采购文件要求提供的或供应商认为需要提供的其他资料和需要说明的问题</w:t>
      </w:r>
    </w:p>
    <w:p w14:paraId="104DD84D">
      <w:pPr>
        <w:autoSpaceDE w:val="0"/>
        <w:autoSpaceDN w:val="0"/>
        <w:adjustRightInd w:val="0"/>
        <w:spacing w:line="401" w:lineRule="exact"/>
        <w:ind w:left="120" w:right="-20"/>
        <w:jc w:val="left"/>
        <w:rPr>
          <w:rFonts w:ascii="宋体" w:hAnsi="宋体" w:cs="宋体"/>
          <w:color w:val="auto"/>
          <w:kern w:val="0"/>
          <w:szCs w:val="21"/>
        </w:rPr>
      </w:pPr>
    </w:p>
    <w:p w14:paraId="2A88DF06">
      <w:pPr>
        <w:autoSpaceDE w:val="0"/>
        <w:autoSpaceDN w:val="0"/>
        <w:adjustRightInd w:val="0"/>
        <w:spacing w:line="401" w:lineRule="exact"/>
        <w:ind w:left="120" w:right="-20"/>
        <w:jc w:val="left"/>
        <w:rPr>
          <w:rFonts w:ascii="宋体" w:hAnsi="宋体" w:cs="宋体"/>
          <w:color w:val="auto"/>
          <w:kern w:val="0"/>
          <w:szCs w:val="21"/>
        </w:rPr>
      </w:pPr>
    </w:p>
    <w:p w14:paraId="5CD1B3F8">
      <w:pPr>
        <w:widowControl/>
        <w:jc w:val="left"/>
        <w:rPr>
          <w:rFonts w:ascii="宋体" w:hAnsi="宋体" w:cs="宋体"/>
          <w:color w:val="auto"/>
          <w:kern w:val="0"/>
          <w:szCs w:val="21"/>
        </w:rPr>
      </w:pPr>
      <w:r>
        <w:rPr>
          <w:rFonts w:hint="eastAsia" w:ascii="宋体" w:hAnsi="宋体" w:cs="宋体"/>
          <w:color w:val="auto"/>
          <w:kern w:val="0"/>
          <w:szCs w:val="21"/>
        </w:rPr>
        <w:br w:type="page"/>
      </w:r>
    </w:p>
    <w:p w14:paraId="02E811AA">
      <w:pPr>
        <w:pStyle w:val="3"/>
        <w:jc w:val="center"/>
        <w:rPr>
          <w:rFonts w:ascii="宋体" w:hAnsi="宋体" w:eastAsia="宋体" w:cs="宋体"/>
          <w:color w:val="auto"/>
          <w:position w:val="-8"/>
          <w:sz w:val="32"/>
          <w:szCs w:val="32"/>
        </w:rPr>
      </w:pPr>
      <w:bookmarkStart w:id="43" w:name="_Toc29427"/>
      <w:bookmarkStart w:id="44" w:name="_Toc36718026"/>
      <w:bookmarkStart w:id="45" w:name="_Toc11998"/>
      <w:bookmarkStart w:id="46" w:name="_Toc31074"/>
      <w:bookmarkStart w:id="47" w:name="_Toc20617"/>
      <w:bookmarkStart w:id="48" w:name="_Toc3812"/>
      <w:r>
        <w:rPr>
          <w:rFonts w:hint="eastAsia" w:ascii="宋体" w:hAnsi="宋体" w:eastAsia="宋体" w:cs="宋体"/>
          <w:color w:val="auto"/>
          <w:position w:val="-8"/>
          <w:sz w:val="32"/>
          <w:szCs w:val="32"/>
        </w:rPr>
        <w:t>1、报价函</w:t>
      </w:r>
      <w:bookmarkEnd w:id="43"/>
      <w:bookmarkEnd w:id="44"/>
      <w:bookmarkEnd w:id="45"/>
      <w:bookmarkEnd w:id="46"/>
      <w:bookmarkEnd w:id="47"/>
      <w:bookmarkEnd w:id="48"/>
      <w:r>
        <w:rPr>
          <w:rFonts w:hint="eastAsia" w:ascii="宋体" w:hAnsi="宋体" w:eastAsia="宋体" w:cs="宋体"/>
          <w:color w:val="auto"/>
          <w:position w:val="-8"/>
          <w:sz w:val="32"/>
          <w:szCs w:val="32"/>
        </w:rPr>
        <w:t>（格式）</w:t>
      </w:r>
    </w:p>
    <w:p w14:paraId="5976F788">
      <w:pPr>
        <w:autoSpaceDE w:val="0"/>
        <w:autoSpaceDN w:val="0"/>
        <w:adjustRightInd w:val="0"/>
        <w:spacing w:before="43" w:line="320" w:lineRule="exact"/>
        <w:ind w:left="426" w:right="-11"/>
        <w:jc w:val="left"/>
        <w:rPr>
          <w:rFonts w:ascii="宋体" w:hAnsi="宋体" w:cs="宋体"/>
          <w:color w:val="auto"/>
          <w:kern w:val="0"/>
          <w:szCs w:val="21"/>
        </w:rPr>
      </w:pPr>
      <w:r>
        <w:rPr>
          <w:rFonts w:hint="eastAsia" w:ascii="宋体" w:hAnsi="宋体" w:cs="宋体"/>
          <w:color w:val="auto"/>
          <w:kern w:val="0"/>
          <w:szCs w:val="21"/>
        </w:rPr>
        <w:t>致：</w:t>
      </w:r>
      <w:r>
        <w:rPr>
          <w:rFonts w:hint="eastAsia" w:ascii="宋体" w:hAnsi="宋体" w:cs="宋体"/>
          <w:color w:val="auto"/>
          <w:spacing w:val="-2"/>
          <w:kern w:val="0"/>
          <w:szCs w:val="21"/>
          <w:u w:val="single"/>
        </w:rPr>
        <w:t>广西科联招标中心有限公司</w:t>
      </w:r>
    </w:p>
    <w:p w14:paraId="1A32E051">
      <w:pPr>
        <w:autoSpaceDE w:val="0"/>
        <w:autoSpaceDN w:val="0"/>
        <w:adjustRightInd w:val="0"/>
        <w:spacing w:before="30" w:line="320" w:lineRule="exact"/>
        <w:ind w:left="426" w:right="-11" w:firstLine="511"/>
        <w:jc w:val="left"/>
        <w:rPr>
          <w:rFonts w:ascii="宋体" w:hAnsi="宋体" w:cs="宋体"/>
          <w:color w:val="auto"/>
          <w:kern w:val="0"/>
          <w:szCs w:val="21"/>
        </w:rPr>
      </w:pPr>
      <w:r>
        <w:rPr>
          <w:rFonts w:hint="eastAsia" w:ascii="宋体" w:hAnsi="宋体" w:cs="宋体"/>
          <w:color w:val="auto"/>
          <w:kern w:val="0"/>
          <w:szCs w:val="21"/>
        </w:rPr>
        <w:t>根</w:t>
      </w:r>
      <w:r>
        <w:rPr>
          <w:rFonts w:hint="eastAsia" w:ascii="宋体" w:hAnsi="宋体" w:cs="宋体"/>
          <w:color w:val="auto"/>
          <w:spacing w:val="17"/>
          <w:kern w:val="0"/>
          <w:szCs w:val="21"/>
        </w:rPr>
        <w:t>据</w:t>
      </w:r>
      <w:r>
        <w:rPr>
          <w:rFonts w:hint="eastAsia" w:ascii="宋体" w:hAnsi="宋体" w:cs="宋体"/>
          <w:color w:val="auto"/>
          <w:kern w:val="0"/>
          <w:szCs w:val="21"/>
        </w:rPr>
        <w:t>贵方</w:t>
      </w:r>
      <w:r>
        <w:rPr>
          <w:rFonts w:hint="eastAsia" w:ascii="宋体" w:hAnsi="宋体" w:cs="宋体"/>
          <w:color w:val="auto"/>
          <w:kern w:val="0"/>
          <w:szCs w:val="21"/>
          <w:u w:val="single"/>
        </w:rPr>
        <w:t>（项目名称）</w:t>
      </w:r>
      <w:r>
        <w:rPr>
          <w:rFonts w:hint="eastAsia" w:ascii="宋体" w:hAnsi="宋体" w:cs="宋体"/>
          <w:color w:val="auto"/>
          <w:spacing w:val="17"/>
          <w:kern w:val="0"/>
          <w:szCs w:val="21"/>
          <w:u w:val="single"/>
        </w:rPr>
        <w:t>采</w:t>
      </w:r>
      <w:r>
        <w:rPr>
          <w:rFonts w:hint="eastAsia" w:ascii="宋体" w:hAnsi="宋体" w:cs="宋体"/>
          <w:color w:val="auto"/>
          <w:kern w:val="0"/>
          <w:szCs w:val="21"/>
          <w:u w:val="single"/>
        </w:rPr>
        <w:t>购</w:t>
      </w:r>
      <w:r>
        <w:rPr>
          <w:rFonts w:hint="eastAsia" w:ascii="宋体" w:hAnsi="宋体" w:cs="宋体"/>
          <w:color w:val="auto"/>
          <w:kern w:val="0"/>
          <w:szCs w:val="21"/>
        </w:rPr>
        <w:t>文</w:t>
      </w:r>
      <w:r>
        <w:rPr>
          <w:rFonts w:hint="eastAsia" w:ascii="宋体" w:hAnsi="宋体" w:cs="宋体"/>
          <w:color w:val="auto"/>
          <w:spacing w:val="17"/>
          <w:kern w:val="0"/>
          <w:szCs w:val="21"/>
        </w:rPr>
        <w:t>件</w:t>
      </w:r>
      <w:r>
        <w:rPr>
          <w:rFonts w:hint="eastAsia" w:ascii="宋体" w:hAnsi="宋体" w:cs="宋体"/>
          <w:color w:val="auto"/>
          <w:kern w:val="0"/>
          <w:szCs w:val="21"/>
        </w:rPr>
        <w:t>，</w:t>
      </w:r>
      <w:r>
        <w:rPr>
          <w:rFonts w:hint="eastAsia" w:ascii="宋体" w:hAnsi="宋体" w:cs="宋体"/>
          <w:color w:val="auto"/>
          <w:spacing w:val="-45"/>
          <w:kern w:val="0"/>
          <w:szCs w:val="21"/>
        </w:rPr>
        <w:t xml:space="preserve"> 项目</w:t>
      </w:r>
      <w:r>
        <w:rPr>
          <w:rFonts w:hint="eastAsia" w:ascii="宋体" w:hAnsi="宋体" w:cs="宋体"/>
          <w:color w:val="auto"/>
          <w:spacing w:val="17"/>
          <w:kern w:val="0"/>
          <w:szCs w:val="21"/>
        </w:rPr>
        <w:t>编</w:t>
      </w:r>
      <w:r>
        <w:rPr>
          <w:rFonts w:hint="eastAsia" w:ascii="宋体" w:hAnsi="宋体" w:cs="宋体"/>
          <w:color w:val="auto"/>
          <w:kern w:val="0"/>
          <w:szCs w:val="21"/>
        </w:rPr>
        <w:t>号：</w:t>
      </w:r>
      <w:r>
        <w:rPr>
          <w:rFonts w:hint="eastAsia" w:ascii="宋体" w:hAnsi="宋体" w:cs="宋体"/>
          <w:color w:val="auto"/>
          <w:kern w:val="0"/>
          <w:szCs w:val="21"/>
          <w:u w:val="single"/>
        </w:rPr>
        <w:t xml:space="preserve">         </w:t>
      </w:r>
      <w:r>
        <w:rPr>
          <w:rFonts w:hint="eastAsia" w:ascii="宋体" w:hAnsi="宋体" w:cs="宋体"/>
          <w:color w:val="auto"/>
          <w:kern w:val="0"/>
          <w:szCs w:val="21"/>
        </w:rPr>
        <w:t>，</w:t>
      </w:r>
      <w:r>
        <w:rPr>
          <w:rFonts w:hint="eastAsia" w:ascii="宋体" w:hAnsi="宋体" w:cs="宋体"/>
          <w:color w:val="auto"/>
          <w:spacing w:val="17"/>
          <w:kern w:val="0"/>
          <w:szCs w:val="21"/>
        </w:rPr>
        <w:t>正</w:t>
      </w:r>
      <w:r>
        <w:rPr>
          <w:rFonts w:hint="eastAsia" w:ascii="宋体" w:hAnsi="宋体" w:cs="宋体"/>
          <w:color w:val="auto"/>
          <w:kern w:val="0"/>
          <w:szCs w:val="21"/>
        </w:rPr>
        <w:t>式</w:t>
      </w:r>
      <w:r>
        <w:rPr>
          <w:rFonts w:hint="eastAsia" w:ascii="宋体" w:hAnsi="宋体" w:cs="宋体"/>
          <w:color w:val="auto"/>
          <w:spacing w:val="17"/>
          <w:kern w:val="0"/>
          <w:szCs w:val="21"/>
        </w:rPr>
        <w:t>授</w:t>
      </w:r>
      <w:r>
        <w:rPr>
          <w:rFonts w:hint="eastAsia" w:ascii="宋体" w:hAnsi="宋体" w:cs="宋体"/>
          <w:color w:val="auto"/>
          <w:kern w:val="0"/>
          <w:szCs w:val="21"/>
        </w:rPr>
        <w:t>权下</w:t>
      </w:r>
      <w:r>
        <w:rPr>
          <w:rFonts w:hint="eastAsia" w:ascii="宋体" w:hAnsi="宋体" w:cs="宋体"/>
          <w:color w:val="auto"/>
          <w:spacing w:val="17"/>
          <w:kern w:val="0"/>
          <w:szCs w:val="21"/>
        </w:rPr>
        <w:t>述</w:t>
      </w:r>
      <w:r>
        <w:rPr>
          <w:rFonts w:hint="eastAsia" w:ascii="宋体" w:hAnsi="宋体" w:cs="宋体"/>
          <w:color w:val="auto"/>
          <w:kern w:val="0"/>
          <w:szCs w:val="21"/>
        </w:rPr>
        <w:t>签</w:t>
      </w:r>
      <w:r>
        <w:rPr>
          <w:rFonts w:hint="eastAsia" w:ascii="宋体" w:hAnsi="宋体" w:cs="宋体"/>
          <w:color w:val="auto"/>
          <w:spacing w:val="17"/>
          <w:kern w:val="0"/>
          <w:szCs w:val="21"/>
        </w:rPr>
        <w:t>字</w:t>
      </w:r>
      <w:r>
        <w:rPr>
          <w:rFonts w:hint="eastAsia" w:ascii="宋体" w:hAnsi="宋体" w:cs="宋体"/>
          <w:color w:val="auto"/>
          <w:kern w:val="0"/>
          <w:szCs w:val="21"/>
        </w:rPr>
        <w:t>人</w:t>
      </w:r>
      <w:r>
        <w:rPr>
          <w:rFonts w:hint="eastAsia" w:ascii="宋体" w:hAnsi="宋体" w:cs="宋体"/>
          <w:color w:val="auto"/>
          <w:kern w:val="0"/>
          <w:szCs w:val="21"/>
          <w:u w:val="single"/>
        </w:rPr>
        <w:t>（</w:t>
      </w:r>
      <w:r>
        <w:rPr>
          <w:rFonts w:hint="eastAsia" w:ascii="宋体" w:hAnsi="宋体" w:cs="宋体"/>
          <w:color w:val="auto"/>
          <w:spacing w:val="2"/>
          <w:kern w:val="0"/>
          <w:szCs w:val="21"/>
          <w:u w:val="single"/>
        </w:rPr>
        <w:t>姓</w:t>
      </w:r>
      <w:r>
        <w:rPr>
          <w:rFonts w:hint="eastAsia" w:ascii="宋体" w:hAnsi="宋体" w:cs="宋体"/>
          <w:color w:val="auto"/>
          <w:kern w:val="0"/>
          <w:szCs w:val="21"/>
          <w:u w:val="single"/>
        </w:rPr>
        <w:t>名和职务</w:t>
      </w:r>
      <w:r>
        <w:rPr>
          <w:rFonts w:hint="eastAsia" w:ascii="宋体" w:hAnsi="宋体" w:cs="宋体"/>
          <w:color w:val="auto"/>
          <w:spacing w:val="-26"/>
          <w:kern w:val="0"/>
          <w:szCs w:val="21"/>
          <w:u w:val="single"/>
        </w:rPr>
        <w:t>）</w:t>
      </w:r>
      <w:r>
        <w:rPr>
          <w:rFonts w:hint="eastAsia" w:ascii="宋体" w:hAnsi="宋体" w:cs="宋体"/>
          <w:color w:val="auto"/>
          <w:spacing w:val="-2"/>
          <w:kern w:val="0"/>
          <w:szCs w:val="21"/>
        </w:rPr>
        <w:t>代</w:t>
      </w:r>
      <w:r>
        <w:rPr>
          <w:rFonts w:hint="eastAsia" w:ascii="宋体" w:hAnsi="宋体" w:cs="宋体"/>
          <w:color w:val="auto"/>
          <w:kern w:val="0"/>
          <w:szCs w:val="21"/>
        </w:rPr>
        <w:t>表</w:t>
      </w:r>
      <w:r>
        <w:rPr>
          <w:rFonts w:hint="eastAsia" w:ascii="宋体" w:hAnsi="宋体" w:cs="宋体"/>
          <w:color w:val="auto"/>
          <w:spacing w:val="-2"/>
          <w:kern w:val="0"/>
          <w:szCs w:val="21"/>
        </w:rPr>
        <w:t>供应商</w:t>
      </w:r>
      <w:r>
        <w:rPr>
          <w:rFonts w:hint="eastAsia" w:ascii="宋体" w:hAnsi="宋体" w:cs="宋体"/>
          <w:color w:val="auto"/>
          <w:kern w:val="0"/>
          <w:szCs w:val="21"/>
          <w:u w:val="single"/>
        </w:rPr>
        <w:t>（</w:t>
      </w:r>
      <w:r>
        <w:rPr>
          <w:rFonts w:hint="eastAsia" w:ascii="宋体" w:hAnsi="宋体" w:cs="宋体"/>
          <w:color w:val="auto"/>
          <w:spacing w:val="-2"/>
          <w:kern w:val="0"/>
          <w:szCs w:val="21"/>
          <w:u w:val="single"/>
        </w:rPr>
        <w:t>供应商名</w:t>
      </w:r>
      <w:r>
        <w:rPr>
          <w:rFonts w:hint="eastAsia" w:ascii="宋体" w:hAnsi="宋体" w:cs="宋体"/>
          <w:color w:val="auto"/>
          <w:kern w:val="0"/>
          <w:szCs w:val="21"/>
          <w:u w:val="single"/>
        </w:rPr>
        <w:t>称</w:t>
      </w:r>
      <w:r>
        <w:rPr>
          <w:rFonts w:hint="eastAsia" w:ascii="宋体" w:hAnsi="宋体" w:cs="宋体"/>
          <w:color w:val="auto"/>
          <w:spacing w:val="-106"/>
          <w:kern w:val="0"/>
          <w:szCs w:val="21"/>
          <w:u w:val="single"/>
        </w:rPr>
        <w:t>）</w:t>
      </w:r>
      <w:r>
        <w:rPr>
          <w:rFonts w:hint="eastAsia" w:ascii="宋体" w:hAnsi="宋体" w:cs="宋体"/>
          <w:color w:val="auto"/>
          <w:u w:val="single"/>
        </w:rPr>
        <w:t>，</w:t>
      </w:r>
      <w:r>
        <w:rPr>
          <w:rFonts w:hint="eastAsia" w:ascii="宋体" w:hAnsi="宋体" w:cs="宋体"/>
          <w:color w:val="auto"/>
          <w:kern w:val="0"/>
          <w:szCs w:val="21"/>
        </w:rPr>
        <w:t>提</w:t>
      </w:r>
      <w:r>
        <w:rPr>
          <w:rFonts w:hint="eastAsia" w:ascii="宋体" w:hAnsi="宋体" w:cs="宋体"/>
          <w:color w:val="auto"/>
          <w:spacing w:val="-2"/>
          <w:kern w:val="0"/>
          <w:szCs w:val="21"/>
        </w:rPr>
        <w:t>交</w:t>
      </w:r>
      <w:r>
        <w:rPr>
          <w:rFonts w:hint="eastAsia" w:ascii="宋体" w:hAnsi="宋体" w:cs="宋体"/>
          <w:color w:val="auto"/>
          <w:kern w:val="0"/>
          <w:szCs w:val="21"/>
        </w:rPr>
        <w:t>下述</w:t>
      </w:r>
      <w:r>
        <w:rPr>
          <w:rFonts w:hint="eastAsia" w:ascii="宋体" w:hAnsi="宋体" w:cs="宋体"/>
          <w:color w:val="auto"/>
          <w:spacing w:val="-2"/>
          <w:kern w:val="0"/>
          <w:szCs w:val="21"/>
        </w:rPr>
        <w:t>文</w:t>
      </w:r>
      <w:r>
        <w:rPr>
          <w:rFonts w:hint="eastAsia" w:ascii="宋体" w:hAnsi="宋体" w:cs="宋体"/>
          <w:color w:val="auto"/>
          <w:kern w:val="0"/>
          <w:szCs w:val="21"/>
        </w:rPr>
        <w:t>件</w:t>
      </w:r>
      <w:r>
        <w:rPr>
          <w:rFonts w:hint="eastAsia" w:ascii="宋体" w:hAnsi="宋体" w:cs="宋体"/>
          <w:color w:val="auto"/>
          <w:spacing w:val="-2"/>
          <w:kern w:val="0"/>
          <w:szCs w:val="21"/>
        </w:rPr>
        <w:t>正</w:t>
      </w:r>
      <w:r>
        <w:rPr>
          <w:rFonts w:hint="eastAsia" w:ascii="宋体" w:hAnsi="宋体" w:cs="宋体"/>
          <w:color w:val="auto"/>
          <w:kern w:val="0"/>
          <w:szCs w:val="21"/>
        </w:rPr>
        <w:t>本</w:t>
      </w:r>
      <w:r>
        <w:rPr>
          <w:rFonts w:hint="eastAsia" w:ascii="宋体" w:hAnsi="宋体" w:cs="宋体"/>
          <w:color w:val="auto"/>
          <w:spacing w:val="-2"/>
          <w:kern w:val="0"/>
          <w:szCs w:val="21"/>
        </w:rPr>
        <w:t>一</w:t>
      </w:r>
      <w:r>
        <w:rPr>
          <w:rFonts w:hint="eastAsia" w:ascii="宋体" w:hAnsi="宋体" w:cs="宋体"/>
          <w:color w:val="auto"/>
          <w:kern w:val="0"/>
          <w:szCs w:val="21"/>
        </w:rPr>
        <w:t>份</w:t>
      </w:r>
      <w:r>
        <w:rPr>
          <w:rFonts w:hint="eastAsia" w:ascii="宋体" w:hAnsi="宋体" w:cs="宋体"/>
          <w:color w:val="auto"/>
          <w:spacing w:val="-29"/>
          <w:kern w:val="0"/>
          <w:szCs w:val="21"/>
        </w:rPr>
        <w:t>、</w:t>
      </w:r>
      <w:r>
        <w:rPr>
          <w:rFonts w:hint="eastAsia" w:ascii="宋体" w:hAnsi="宋体" w:cs="宋体"/>
          <w:color w:val="auto"/>
          <w:kern w:val="0"/>
          <w:szCs w:val="21"/>
        </w:rPr>
        <w:t>副本</w:t>
      </w:r>
      <w:r>
        <w:rPr>
          <w:rFonts w:hint="eastAsia" w:ascii="宋体" w:hAnsi="宋体" w:cs="宋体"/>
          <w:color w:val="auto"/>
          <w:kern w:val="0"/>
          <w:szCs w:val="21"/>
          <w:u w:val="single"/>
        </w:rPr>
        <w:t>四</w:t>
      </w:r>
      <w:r>
        <w:rPr>
          <w:rFonts w:hint="eastAsia" w:ascii="宋体" w:hAnsi="宋体" w:cs="宋体"/>
          <w:color w:val="auto"/>
          <w:kern w:val="0"/>
          <w:szCs w:val="21"/>
        </w:rPr>
        <w:t>份。</w:t>
      </w:r>
    </w:p>
    <w:p w14:paraId="6B3934BF">
      <w:pPr>
        <w:autoSpaceDE w:val="0"/>
        <w:autoSpaceDN w:val="0"/>
        <w:adjustRightInd w:val="0"/>
        <w:spacing w:before="6" w:line="320" w:lineRule="exact"/>
        <w:ind w:left="426" w:right="-11" w:firstLine="424" w:firstLineChars="202"/>
        <w:jc w:val="left"/>
        <w:rPr>
          <w:rFonts w:ascii="宋体" w:hAnsi="宋体" w:cs="宋体"/>
          <w:color w:val="auto"/>
          <w:kern w:val="0"/>
          <w:szCs w:val="21"/>
        </w:rPr>
      </w:pPr>
      <w:r>
        <w:rPr>
          <w:rFonts w:hint="eastAsia" w:ascii="宋体" w:hAnsi="宋体" w:cs="宋体"/>
          <w:color w:val="auto"/>
          <w:kern w:val="0"/>
          <w:szCs w:val="21"/>
        </w:rPr>
        <w:t>1、报价函</w:t>
      </w:r>
    </w:p>
    <w:p w14:paraId="39A550E8">
      <w:pPr>
        <w:autoSpaceDE w:val="0"/>
        <w:autoSpaceDN w:val="0"/>
        <w:adjustRightInd w:val="0"/>
        <w:spacing w:before="6" w:line="320" w:lineRule="exact"/>
        <w:ind w:left="426" w:right="-11" w:firstLine="424" w:firstLineChars="202"/>
        <w:jc w:val="left"/>
        <w:rPr>
          <w:rFonts w:ascii="宋体" w:hAnsi="宋体" w:cs="宋体"/>
          <w:color w:val="auto"/>
          <w:kern w:val="0"/>
          <w:szCs w:val="21"/>
        </w:rPr>
      </w:pPr>
      <w:r>
        <w:rPr>
          <w:rFonts w:hint="eastAsia" w:ascii="宋体" w:hAnsi="宋体" w:cs="宋体"/>
          <w:color w:val="auto"/>
          <w:kern w:val="0"/>
          <w:szCs w:val="21"/>
        </w:rPr>
        <w:t>2、竞标报价表</w:t>
      </w:r>
    </w:p>
    <w:p w14:paraId="4961AF36">
      <w:pPr>
        <w:pStyle w:val="7"/>
        <w:spacing w:line="380" w:lineRule="exact"/>
        <w:ind w:firstLine="840" w:firstLineChars="400"/>
        <w:rPr>
          <w:rFonts w:ascii="宋体" w:hAnsi="宋体" w:cs="宋体"/>
          <w:bCs/>
          <w:color w:val="auto"/>
        </w:rPr>
      </w:pPr>
      <w:r>
        <w:rPr>
          <w:rFonts w:ascii="宋体" w:hAnsi="宋体" w:cs="宋体"/>
          <w:color w:val="auto"/>
          <w:kern w:val="0"/>
          <w:szCs w:val="21"/>
        </w:rPr>
        <w:t>3、</w:t>
      </w:r>
      <w:r>
        <w:rPr>
          <w:rFonts w:hint="eastAsia" w:ascii="宋体" w:hAnsi="宋体" w:cs="宋体"/>
          <w:color w:val="auto"/>
          <w:szCs w:val="21"/>
          <w:shd w:val="clear" w:color="auto" w:fill="FFFFFF"/>
        </w:rPr>
        <w:t>有效的《道路运输经营许可证》复印件</w:t>
      </w:r>
      <w:r>
        <w:rPr>
          <w:rFonts w:hint="eastAsia" w:ascii="宋体" w:hAnsi="宋体" w:cs="宋体"/>
          <w:bCs/>
          <w:color w:val="auto"/>
        </w:rPr>
        <w:t>。</w:t>
      </w:r>
    </w:p>
    <w:p w14:paraId="66876920">
      <w:pPr>
        <w:pStyle w:val="7"/>
        <w:spacing w:line="380" w:lineRule="exact"/>
        <w:ind w:firstLine="840" w:firstLineChars="400"/>
        <w:rPr>
          <w:rFonts w:ascii="宋体" w:hAnsi="宋体" w:cs="宋体"/>
          <w:bCs/>
          <w:color w:val="auto"/>
        </w:rPr>
      </w:pPr>
      <w:r>
        <w:rPr>
          <w:rFonts w:hint="eastAsia" w:ascii="宋体" w:hAnsi="宋体" w:cs="宋体"/>
          <w:bCs/>
          <w:color w:val="auto"/>
        </w:rPr>
        <w:t>4、投入本项目的运输车辆行驶证复印件加盖供应商公章</w:t>
      </w:r>
      <w:r>
        <w:rPr>
          <w:rFonts w:hint="eastAsia" w:ascii="宋体" w:hAnsi="宋体" w:cs="宋体"/>
          <w:color w:val="auto"/>
        </w:rPr>
        <w:t>。</w:t>
      </w:r>
    </w:p>
    <w:p w14:paraId="072C0824">
      <w:pPr>
        <w:autoSpaceDE w:val="0"/>
        <w:autoSpaceDN w:val="0"/>
        <w:adjustRightInd w:val="0"/>
        <w:spacing w:before="6" w:line="320" w:lineRule="exact"/>
        <w:ind w:left="426" w:right="-11" w:firstLine="424" w:firstLineChars="202"/>
        <w:jc w:val="left"/>
        <w:rPr>
          <w:rFonts w:ascii="宋体" w:hAnsi="宋体" w:cs="宋体"/>
          <w:color w:val="auto"/>
          <w:kern w:val="0"/>
          <w:szCs w:val="21"/>
        </w:rPr>
      </w:pPr>
      <w:r>
        <w:rPr>
          <w:rFonts w:hint="eastAsia" w:ascii="宋体" w:hAnsi="宋体" w:cs="宋体"/>
          <w:bCs/>
          <w:color w:val="auto"/>
        </w:rPr>
        <w:t>5</w:t>
      </w:r>
      <w:r>
        <w:rPr>
          <w:rFonts w:ascii="宋体" w:hAnsi="宋体" w:cs="宋体"/>
          <w:color w:val="auto"/>
          <w:kern w:val="0"/>
          <w:szCs w:val="21"/>
        </w:rPr>
        <w:t>、</w:t>
      </w:r>
      <w:r>
        <w:rPr>
          <w:rFonts w:hint="eastAsia" w:ascii="宋体" w:hAnsi="宋体" w:cs="宋体"/>
          <w:color w:val="auto"/>
          <w:kern w:val="0"/>
          <w:szCs w:val="21"/>
        </w:rPr>
        <w:t>法定代表人</w:t>
      </w:r>
      <w:r>
        <w:rPr>
          <w:rFonts w:ascii="宋体" w:hAnsi="宋体" w:cs="宋体"/>
          <w:color w:val="auto"/>
          <w:kern w:val="0"/>
          <w:szCs w:val="21"/>
        </w:rPr>
        <w:t>授权委托书及委托代理人身份证复印件（委托时必须提供）</w:t>
      </w:r>
    </w:p>
    <w:p w14:paraId="06B45A89">
      <w:pPr>
        <w:autoSpaceDE w:val="0"/>
        <w:autoSpaceDN w:val="0"/>
        <w:adjustRightInd w:val="0"/>
        <w:spacing w:before="6" w:line="320" w:lineRule="exact"/>
        <w:ind w:left="426" w:right="-11" w:firstLine="424" w:firstLineChars="202"/>
        <w:jc w:val="left"/>
        <w:rPr>
          <w:rFonts w:ascii="宋体" w:hAnsi="宋体" w:cs="宋体"/>
          <w:color w:val="auto"/>
          <w:kern w:val="0"/>
          <w:szCs w:val="21"/>
        </w:rPr>
      </w:pPr>
      <w:r>
        <w:rPr>
          <w:rFonts w:hint="eastAsia" w:ascii="宋体" w:hAnsi="宋体" w:cs="宋体"/>
          <w:color w:val="auto"/>
          <w:kern w:val="0"/>
          <w:szCs w:val="21"/>
        </w:rPr>
        <w:t>6</w:t>
      </w:r>
      <w:r>
        <w:rPr>
          <w:rFonts w:ascii="宋体" w:hAnsi="宋体" w:cs="宋体"/>
          <w:color w:val="auto"/>
          <w:kern w:val="0"/>
          <w:szCs w:val="21"/>
        </w:rPr>
        <w:t>、</w:t>
      </w:r>
      <w:r>
        <w:rPr>
          <w:rFonts w:hint="eastAsia" w:ascii="宋体" w:hAnsi="宋体" w:cs="宋体"/>
          <w:color w:val="auto"/>
          <w:kern w:val="0"/>
          <w:szCs w:val="21"/>
        </w:rPr>
        <w:t>法定代表人</w:t>
      </w:r>
      <w:r>
        <w:rPr>
          <w:rFonts w:ascii="宋体" w:hAnsi="宋体" w:cs="宋体"/>
          <w:color w:val="auto"/>
          <w:kern w:val="0"/>
          <w:szCs w:val="21"/>
        </w:rPr>
        <w:t>身份证复印件</w:t>
      </w:r>
    </w:p>
    <w:p w14:paraId="6BD00B2F">
      <w:pPr>
        <w:autoSpaceDE w:val="0"/>
        <w:autoSpaceDN w:val="0"/>
        <w:adjustRightInd w:val="0"/>
        <w:spacing w:before="6" w:line="320" w:lineRule="exact"/>
        <w:ind w:left="426" w:right="-11" w:firstLine="424" w:firstLineChars="202"/>
        <w:jc w:val="left"/>
        <w:rPr>
          <w:rFonts w:ascii="宋体" w:hAnsi="宋体" w:cs="宋体"/>
          <w:color w:val="auto"/>
          <w:kern w:val="0"/>
          <w:szCs w:val="21"/>
        </w:rPr>
      </w:pPr>
      <w:r>
        <w:rPr>
          <w:rFonts w:hint="eastAsia" w:ascii="宋体" w:hAnsi="宋体" w:cs="宋体"/>
          <w:color w:val="auto"/>
          <w:kern w:val="0"/>
          <w:szCs w:val="21"/>
        </w:rPr>
        <w:t>7</w:t>
      </w:r>
      <w:r>
        <w:rPr>
          <w:rFonts w:ascii="宋体" w:hAnsi="宋体" w:cs="宋体"/>
          <w:color w:val="auto"/>
          <w:kern w:val="0"/>
          <w:szCs w:val="21"/>
        </w:rPr>
        <w:t>、商务和技术偏差表</w:t>
      </w:r>
    </w:p>
    <w:p w14:paraId="5BE13DE8">
      <w:pPr>
        <w:tabs>
          <w:tab w:val="center" w:pos="4416"/>
        </w:tabs>
        <w:spacing w:line="370" w:lineRule="exact"/>
        <w:ind w:firstLine="840" w:firstLineChars="400"/>
        <w:rPr>
          <w:rFonts w:hint="default" w:ascii="Times New Roman" w:hAnsi="宋体" w:eastAsia="宋体" w:cs="宋体"/>
          <w:b/>
          <w:bCs/>
          <w:color w:val="FF0000"/>
          <w:highlight w:val="yellow"/>
          <w:lang w:val="en-US" w:eastAsia="zh-CN"/>
        </w:rPr>
      </w:pPr>
      <w:r>
        <w:rPr>
          <w:rFonts w:hint="eastAsia" w:ascii="Times New Roman" w:hAnsi="宋体" w:eastAsia="宋体" w:cs="宋体"/>
          <w:b w:val="0"/>
          <w:bCs w:val="0"/>
          <w:color w:val="FF0000"/>
          <w:highlight w:val="yellow"/>
          <w:lang w:val="en-US" w:eastAsia="zh-CN"/>
        </w:rPr>
        <w:t>8、供应商直接控股股东信息表</w:t>
      </w:r>
    </w:p>
    <w:p w14:paraId="476D477B">
      <w:pPr>
        <w:autoSpaceDE w:val="0"/>
        <w:autoSpaceDN w:val="0"/>
        <w:adjustRightInd w:val="0"/>
        <w:spacing w:line="400" w:lineRule="exact"/>
        <w:ind w:left="144" w:leftChars="0" w:right="-23" w:firstLine="695" w:firstLineChars="331"/>
        <w:jc w:val="left"/>
        <w:rPr>
          <w:rFonts w:hint="eastAsia" w:asciiTheme="minorEastAsia" w:hAnsiTheme="minorEastAsia" w:eastAsiaTheme="minorEastAsia" w:cstheme="minorEastAsia"/>
          <w:color w:val="auto"/>
          <w:spacing w:val="1"/>
          <w:kern w:val="0"/>
          <w:szCs w:val="21"/>
        </w:rPr>
      </w:pPr>
      <w:r>
        <w:rPr>
          <w:rFonts w:hint="eastAsia" w:ascii="Times New Roman" w:hAnsi="宋体" w:eastAsia="宋体" w:cs="宋体"/>
          <w:b w:val="0"/>
          <w:bCs w:val="0"/>
          <w:color w:val="FF0000"/>
          <w:highlight w:val="yellow"/>
          <w:lang w:val="en-US" w:eastAsia="zh-CN"/>
        </w:rPr>
        <w:t>9、</w:t>
      </w:r>
      <w:r>
        <w:rPr>
          <w:rFonts w:hint="eastAsia" w:ascii="Times New Roman" w:hAnsi="宋体" w:eastAsia="宋体" w:cs="宋体"/>
          <w:b w:val="0"/>
          <w:bCs w:val="0"/>
          <w:color w:val="FF0000"/>
          <w:highlight w:val="yellow"/>
        </w:rPr>
        <w:t>供应商直接管理关系信息表</w:t>
      </w:r>
    </w:p>
    <w:p w14:paraId="05AAA832">
      <w:pPr>
        <w:autoSpaceDE w:val="0"/>
        <w:autoSpaceDN w:val="0"/>
        <w:adjustRightInd w:val="0"/>
        <w:spacing w:line="400" w:lineRule="exact"/>
        <w:ind w:right="-23" w:firstLine="848" w:firstLineChars="400"/>
        <w:jc w:val="left"/>
        <w:rPr>
          <w:rFonts w:asciiTheme="minorEastAsia" w:hAnsiTheme="minorEastAsia" w:eastAsiaTheme="minorEastAsia" w:cstheme="minorEastAsia"/>
          <w:color w:val="auto"/>
          <w:spacing w:val="1"/>
          <w:kern w:val="0"/>
          <w:szCs w:val="21"/>
        </w:rPr>
      </w:pPr>
      <w:r>
        <w:rPr>
          <w:rFonts w:hint="eastAsia" w:asciiTheme="minorEastAsia" w:hAnsiTheme="minorEastAsia" w:eastAsiaTheme="minorEastAsia" w:cstheme="minorEastAsia"/>
          <w:color w:val="auto"/>
          <w:spacing w:val="1"/>
          <w:kern w:val="0"/>
          <w:szCs w:val="21"/>
          <w:lang w:val="en-US" w:eastAsia="zh-CN"/>
        </w:rPr>
        <w:t>10</w:t>
      </w:r>
      <w:r>
        <w:rPr>
          <w:rFonts w:hint="eastAsia" w:asciiTheme="minorEastAsia" w:hAnsiTheme="minorEastAsia" w:eastAsiaTheme="minorEastAsia" w:cstheme="minorEastAsia"/>
          <w:color w:val="auto"/>
          <w:spacing w:val="1"/>
          <w:kern w:val="0"/>
          <w:szCs w:val="21"/>
        </w:rPr>
        <w:t>、服务方案</w:t>
      </w:r>
    </w:p>
    <w:p w14:paraId="3B2C00B1">
      <w:pPr>
        <w:autoSpaceDE w:val="0"/>
        <w:autoSpaceDN w:val="0"/>
        <w:adjustRightInd w:val="0"/>
        <w:spacing w:before="6" w:line="320" w:lineRule="exact"/>
        <w:ind w:left="426" w:right="-11" w:firstLine="428" w:firstLineChars="202"/>
        <w:jc w:val="left"/>
        <w:rPr>
          <w:rFonts w:ascii="宋体" w:hAnsi="宋体" w:cs="宋体"/>
          <w:color w:val="auto"/>
          <w:kern w:val="0"/>
          <w:szCs w:val="21"/>
        </w:rPr>
      </w:pPr>
      <w:r>
        <w:rPr>
          <w:rFonts w:hint="eastAsia" w:asciiTheme="minorEastAsia" w:hAnsiTheme="minorEastAsia" w:eastAsiaTheme="minorEastAsia" w:cstheme="minorEastAsia"/>
          <w:color w:val="auto"/>
          <w:spacing w:val="1"/>
          <w:kern w:val="0"/>
          <w:szCs w:val="21"/>
          <w:lang w:val="en-US" w:eastAsia="zh-CN"/>
        </w:rPr>
        <w:t>11</w:t>
      </w:r>
      <w:r>
        <w:rPr>
          <w:rFonts w:hint="eastAsia" w:asciiTheme="minorEastAsia" w:hAnsiTheme="minorEastAsia" w:eastAsiaTheme="minorEastAsia" w:cstheme="minorEastAsia"/>
          <w:color w:val="auto"/>
          <w:spacing w:val="1"/>
          <w:kern w:val="0"/>
          <w:szCs w:val="21"/>
        </w:rPr>
        <w:t>、</w:t>
      </w:r>
      <w:r>
        <w:rPr>
          <w:rFonts w:hint="eastAsia" w:ascii="宋体" w:hAnsi="宋体" w:cs="宋体"/>
          <w:color w:val="auto"/>
          <w:kern w:val="0"/>
          <w:szCs w:val="21"/>
        </w:rPr>
        <w:t>本框架采购文件要求提供的或供应商认为需要提供的其他资料和需要说明的问题。</w:t>
      </w:r>
    </w:p>
    <w:p w14:paraId="20C4F29D">
      <w:pPr>
        <w:autoSpaceDE w:val="0"/>
        <w:autoSpaceDN w:val="0"/>
        <w:adjustRightInd w:val="0"/>
        <w:spacing w:before="31" w:line="320" w:lineRule="exact"/>
        <w:ind w:right="-11" w:firstLine="424" w:firstLineChars="202"/>
        <w:jc w:val="left"/>
        <w:rPr>
          <w:rFonts w:ascii="宋体" w:hAnsi="宋体" w:cs="宋体"/>
          <w:color w:val="auto"/>
          <w:kern w:val="0"/>
          <w:szCs w:val="21"/>
        </w:rPr>
      </w:pPr>
      <w:r>
        <w:rPr>
          <w:rFonts w:hint="eastAsia" w:ascii="宋体" w:hAnsi="宋体" w:cs="宋体"/>
          <w:color w:val="auto"/>
          <w:kern w:val="0"/>
          <w:szCs w:val="21"/>
        </w:rPr>
        <w:t xml:space="preserve">    据此</w:t>
      </w:r>
      <w:r>
        <w:rPr>
          <w:rFonts w:hint="eastAsia" w:ascii="宋体" w:hAnsi="宋体" w:cs="宋体"/>
          <w:color w:val="auto"/>
          <w:spacing w:val="-2"/>
          <w:kern w:val="0"/>
          <w:szCs w:val="21"/>
        </w:rPr>
        <w:t>函</w:t>
      </w:r>
      <w:r>
        <w:rPr>
          <w:rFonts w:hint="eastAsia" w:ascii="宋体" w:hAnsi="宋体" w:cs="宋体"/>
          <w:color w:val="auto"/>
          <w:kern w:val="0"/>
          <w:szCs w:val="21"/>
        </w:rPr>
        <w:t>，</w:t>
      </w:r>
      <w:r>
        <w:rPr>
          <w:rFonts w:hint="eastAsia" w:ascii="宋体" w:hAnsi="宋体" w:cs="宋体"/>
          <w:color w:val="auto"/>
          <w:spacing w:val="-2"/>
          <w:kern w:val="0"/>
          <w:szCs w:val="21"/>
        </w:rPr>
        <w:t>签</w:t>
      </w:r>
      <w:r>
        <w:rPr>
          <w:rFonts w:hint="eastAsia" w:ascii="宋体" w:hAnsi="宋体" w:cs="宋体"/>
          <w:color w:val="auto"/>
          <w:kern w:val="0"/>
          <w:szCs w:val="21"/>
        </w:rPr>
        <w:t>字</w:t>
      </w:r>
      <w:r>
        <w:rPr>
          <w:rFonts w:hint="eastAsia" w:ascii="宋体" w:hAnsi="宋体" w:cs="宋体"/>
          <w:color w:val="auto"/>
          <w:spacing w:val="-2"/>
          <w:kern w:val="0"/>
          <w:szCs w:val="21"/>
        </w:rPr>
        <w:t>人</w:t>
      </w:r>
      <w:r>
        <w:rPr>
          <w:rFonts w:hint="eastAsia" w:ascii="宋体" w:hAnsi="宋体" w:cs="宋体"/>
          <w:color w:val="auto"/>
          <w:kern w:val="0"/>
          <w:szCs w:val="21"/>
        </w:rPr>
        <w:t>兹</w:t>
      </w:r>
      <w:r>
        <w:rPr>
          <w:rFonts w:hint="eastAsia" w:ascii="宋体" w:hAnsi="宋体" w:cs="宋体"/>
          <w:color w:val="auto"/>
          <w:spacing w:val="-2"/>
          <w:kern w:val="0"/>
          <w:szCs w:val="21"/>
        </w:rPr>
        <w:t>宣</w:t>
      </w:r>
      <w:r>
        <w:rPr>
          <w:rFonts w:hint="eastAsia" w:ascii="宋体" w:hAnsi="宋体" w:cs="宋体"/>
          <w:color w:val="auto"/>
          <w:kern w:val="0"/>
          <w:szCs w:val="21"/>
        </w:rPr>
        <w:t>布</w:t>
      </w:r>
      <w:r>
        <w:rPr>
          <w:rFonts w:hint="eastAsia" w:ascii="宋体" w:hAnsi="宋体" w:cs="宋体"/>
          <w:color w:val="auto"/>
          <w:spacing w:val="-2"/>
          <w:kern w:val="0"/>
          <w:szCs w:val="21"/>
        </w:rPr>
        <w:t>同</w:t>
      </w:r>
      <w:r>
        <w:rPr>
          <w:rFonts w:hint="eastAsia" w:ascii="宋体" w:hAnsi="宋体" w:cs="宋体"/>
          <w:color w:val="auto"/>
          <w:kern w:val="0"/>
          <w:szCs w:val="21"/>
        </w:rPr>
        <w:t>意如</w:t>
      </w:r>
      <w:r>
        <w:rPr>
          <w:rFonts w:hint="eastAsia" w:ascii="宋体" w:hAnsi="宋体" w:cs="宋体"/>
          <w:color w:val="auto"/>
          <w:spacing w:val="-2"/>
          <w:kern w:val="0"/>
          <w:szCs w:val="21"/>
        </w:rPr>
        <w:t>下</w:t>
      </w:r>
      <w:r>
        <w:rPr>
          <w:rFonts w:hint="eastAsia" w:ascii="宋体" w:hAnsi="宋体" w:cs="宋体"/>
          <w:color w:val="auto"/>
          <w:kern w:val="0"/>
          <w:szCs w:val="21"/>
        </w:rPr>
        <w:t>：</w:t>
      </w:r>
    </w:p>
    <w:p w14:paraId="7DB3A614">
      <w:pPr>
        <w:autoSpaceDE w:val="0"/>
        <w:autoSpaceDN w:val="0"/>
        <w:adjustRightInd w:val="0"/>
        <w:spacing w:before="11" w:line="320" w:lineRule="exact"/>
        <w:ind w:left="426" w:right="-11" w:firstLine="424" w:firstLineChars="202"/>
        <w:jc w:val="left"/>
        <w:rPr>
          <w:rFonts w:ascii="宋体" w:hAnsi="宋体" w:cs="宋体"/>
          <w:color w:val="auto"/>
          <w:kern w:val="0"/>
          <w:szCs w:val="21"/>
        </w:rPr>
      </w:pPr>
      <w:r>
        <w:rPr>
          <w:rFonts w:hint="eastAsia" w:ascii="宋体" w:hAnsi="宋体" w:cs="宋体"/>
          <w:color w:val="auto"/>
          <w:kern w:val="0"/>
          <w:szCs w:val="21"/>
        </w:rPr>
        <w:t xml:space="preserve">按框架采购文件采购需求一览表和报价表， </w:t>
      </w:r>
      <w:r>
        <w:rPr>
          <w:rFonts w:hint="eastAsia" w:ascii="宋体" w:hAnsi="宋体"/>
          <w:color w:val="auto"/>
          <w:kern w:val="0"/>
        </w:rPr>
        <w:t>竞标报价下浮系数</w:t>
      </w:r>
      <w:r>
        <w:rPr>
          <w:rFonts w:hint="eastAsia" w:ascii="宋体" w:hAnsi="宋体" w:cs="宋体"/>
          <w:color w:val="auto"/>
          <w:w w:val="180"/>
          <w:kern w:val="0"/>
          <w:szCs w:val="21"/>
          <w:u w:val="single"/>
        </w:rPr>
        <w:t xml:space="preserve">   </w:t>
      </w:r>
      <w:r>
        <w:rPr>
          <w:rFonts w:hint="eastAsia" w:ascii="宋体" w:hAnsi="宋体" w:cs="宋体"/>
          <w:color w:val="auto"/>
          <w:w w:val="180"/>
          <w:kern w:val="0"/>
          <w:szCs w:val="21"/>
          <w:u w:val="none"/>
          <w:lang w:val="en-US" w:eastAsia="zh-CN"/>
        </w:rPr>
        <w:t>%</w:t>
      </w:r>
      <w:r>
        <w:rPr>
          <w:rFonts w:hint="eastAsia" w:ascii="宋体" w:hAnsi="宋体" w:cs="宋体"/>
          <w:color w:val="auto"/>
          <w:kern w:val="0"/>
          <w:szCs w:val="21"/>
        </w:rPr>
        <w:t>。</w:t>
      </w:r>
    </w:p>
    <w:p w14:paraId="1EF4845F">
      <w:pPr>
        <w:autoSpaceDE w:val="0"/>
        <w:autoSpaceDN w:val="0"/>
        <w:adjustRightInd w:val="0"/>
        <w:spacing w:before="32" w:line="320" w:lineRule="exact"/>
        <w:ind w:left="426" w:right="-11" w:firstLine="424" w:firstLineChars="202"/>
        <w:jc w:val="left"/>
        <w:rPr>
          <w:rFonts w:ascii="宋体" w:hAnsi="宋体" w:cs="宋体"/>
          <w:color w:val="auto"/>
          <w:kern w:val="0"/>
          <w:szCs w:val="21"/>
        </w:rPr>
      </w:pPr>
      <w:r>
        <w:rPr>
          <w:rFonts w:hint="eastAsia" w:ascii="宋体" w:hAnsi="宋体" w:cs="宋体"/>
          <w:color w:val="auto"/>
          <w:kern w:val="0"/>
          <w:szCs w:val="21"/>
        </w:rPr>
        <w:t>（1</w:t>
      </w:r>
      <w:r>
        <w:rPr>
          <w:rFonts w:hint="eastAsia" w:ascii="宋体" w:hAnsi="宋体" w:cs="宋体"/>
          <w:color w:val="auto"/>
          <w:spacing w:val="-2"/>
          <w:kern w:val="0"/>
          <w:szCs w:val="21"/>
        </w:rPr>
        <w:t>）</w:t>
      </w:r>
      <w:r>
        <w:rPr>
          <w:rFonts w:hint="eastAsia" w:ascii="宋体" w:hAnsi="宋体" w:cs="宋体"/>
          <w:color w:val="auto"/>
          <w:kern w:val="0"/>
          <w:szCs w:val="21"/>
        </w:rPr>
        <w:t>遵</w:t>
      </w:r>
      <w:r>
        <w:rPr>
          <w:rFonts w:hint="eastAsia" w:ascii="宋体" w:hAnsi="宋体" w:cs="宋体"/>
          <w:color w:val="auto"/>
          <w:spacing w:val="-2"/>
          <w:kern w:val="0"/>
          <w:szCs w:val="21"/>
        </w:rPr>
        <w:t>照框架采购文件的规</w:t>
      </w:r>
      <w:r>
        <w:rPr>
          <w:rFonts w:hint="eastAsia" w:ascii="宋体" w:hAnsi="宋体" w:cs="宋体"/>
          <w:color w:val="auto"/>
          <w:kern w:val="0"/>
          <w:szCs w:val="21"/>
        </w:rPr>
        <w:t>定，</w:t>
      </w:r>
      <w:r>
        <w:rPr>
          <w:rFonts w:hint="eastAsia" w:ascii="宋体" w:hAnsi="宋体" w:cs="宋体"/>
          <w:color w:val="auto"/>
          <w:spacing w:val="-2"/>
          <w:kern w:val="0"/>
          <w:szCs w:val="21"/>
        </w:rPr>
        <w:t>接</w:t>
      </w:r>
      <w:r>
        <w:rPr>
          <w:rFonts w:hint="eastAsia" w:ascii="宋体" w:hAnsi="宋体" w:cs="宋体"/>
          <w:color w:val="auto"/>
          <w:kern w:val="0"/>
          <w:szCs w:val="21"/>
        </w:rPr>
        <w:t>受</w:t>
      </w:r>
      <w:r>
        <w:rPr>
          <w:rFonts w:hint="eastAsia" w:ascii="宋体" w:hAnsi="宋体" w:cs="宋体"/>
          <w:color w:val="auto"/>
          <w:spacing w:val="-2"/>
          <w:kern w:val="0"/>
          <w:szCs w:val="21"/>
        </w:rPr>
        <w:t>关</w:t>
      </w:r>
      <w:r>
        <w:rPr>
          <w:rFonts w:hint="eastAsia" w:ascii="宋体" w:hAnsi="宋体" w:cs="宋体"/>
          <w:color w:val="auto"/>
          <w:kern w:val="0"/>
          <w:szCs w:val="21"/>
        </w:rPr>
        <w:t>于</w:t>
      </w:r>
      <w:r>
        <w:rPr>
          <w:rFonts w:hint="eastAsia" w:ascii="宋体" w:hAnsi="宋体" w:cs="宋体"/>
          <w:color w:val="auto"/>
          <w:spacing w:val="-2"/>
          <w:kern w:val="0"/>
          <w:szCs w:val="21"/>
        </w:rPr>
        <w:t>合</w:t>
      </w:r>
      <w:r>
        <w:rPr>
          <w:rFonts w:hint="eastAsia" w:ascii="宋体" w:hAnsi="宋体" w:cs="宋体"/>
          <w:color w:val="auto"/>
          <w:kern w:val="0"/>
          <w:szCs w:val="21"/>
        </w:rPr>
        <w:t>同</w:t>
      </w:r>
      <w:r>
        <w:rPr>
          <w:rFonts w:hint="eastAsia" w:ascii="宋体" w:hAnsi="宋体" w:cs="宋体"/>
          <w:color w:val="auto"/>
          <w:spacing w:val="-2"/>
          <w:kern w:val="0"/>
          <w:szCs w:val="21"/>
        </w:rPr>
        <w:t>主</w:t>
      </w:r>
      <w:r>
        <w:rPr>
          <w:rFonts w:hint="eastAsia" w:ascii="宋体" w:hAnsi="宋体" w:cs="宋体"/>
          <w:color w:val="auto"/>
          <w:kern w:val="0"/>
          <w:szCs w:val="21"/>
        </w:rPr>
        <w:t>要</w:t>
      </w:r>
      <w:r>
        <w:rPr>
          <w:rFonts w:hint="eastAsia" w:ascii="宋体" w:hAnsi="宋体" w:cs="宋体"/>
          <w:color w:val="auto"/>
          <w:spacing w:val="-2"/>
          <w:kern w:val="0"/>
          <w:szCs w:val="21"/>
        </w:rPr>
        <w:t>条</w:t>
      </w:r>
      <w:r>
        <w:rPr>
          <w:rFonts w:hint="eastAsia" w:ascii="宋体" w:hAnsi="宋体" w:cs="宋体"/>
          <w:color w:val="auto"/>
          <w:kern w:val="0"/>
          <w:szCs w:val="21"/>
        </w:rPr>
        <w:t>款的</w:t>
      </w:r>
      <w:r>
        <w:rPr>
          <w:rFonts w:hint="eastAsia" w:ascii="宋体" w:hAnsi="宋体" w:cs="宋体"/>
          <w:color w:val="auto"/>
          <w:spacing w:val="-2"/>
          <w:kern w:val="0"/>
          <w:szCs w:val="21"/>
        </w:rPr>
        <w:t>约</w:t>
      </w:r>
      <w:r>
        <w:rPr>
          <w:rFonts w:hint="eastAsia" w:ascii="宋体" w:hAnsi="宋体" w:cs="宋体"/>
          <w:color w:val="auto"/>
          <w:kern w:val="0"/>
          <w:szCs w:val="21"/>
        </w:rPr>
        <w:t>定</w:t>
      </w:r>
      <w:r>
        <w:rPr>
          <w:rFonts w:hint="eastAsia" w:ascii="宋体" w:hAnsi="宋体" w:cs="宋体"/>
          <w:color w:val="auto"/>
          <w:spacing w:val="-2"/>
          <w:kern w:val="0"/>
          <w:szCs w:val="21"/>
        </w:rPr>
        <w:t>，</w:t>
      </w:r>
      <w:r>
        <w:rPr>
          <w:rFonts w:hint="eastAsia" w:ascii="宋体" w:hAnsi="宋体" w:cs="宋体"/>
          <w:color w:val="auto"/>
          <w:kern w:val="0"/>
          <w:szCs w:val="21"/>
        </w:rPr>
        <w:t>完</w:t>
      </w:r>
      <w:r>
        <w:rPr>
          <w:rFonts w:hint="eastAsia" w:ascii="宋体" w:hAnsi="宋体" w:cs="宋体"/>
          <w:color w:val="auto"/>
          <w:spacing w:val="-2"/>
          <w:kern w:val="0"/>
          <w:szCs w:val="21"/>
        </w:rPr>
        <w:t>成</w:t>
      </w:r>
      <w:r>
        <w:rPr>
          <w:rFonts w:hint="eastAsia" w:ascii="宋体" w:hAnsi="宋体" w:cs="宋体"/>
          <w:color w:val="auto"/>
          <w:kern w:val="0"/>
          <w:szCs w:val="21"/>
        </w:rPr>
        <w:t>合</w:t>
      </w:r>
      <w:r>
        <w:rPr>
          <w:rFonts w:hint="eastAsia" w:ascii="宋体" w:hAnsi="宋体" w:cs="宋体"/>
          <w:color w:val="auto"/>
          <w:spacing w:val="-2"/>
          <w:kern w:val="0"/>
          <w:szCs w:val="21"/>
        </w:rPr>
        <w:t>同</w:t>
      </w:r>
      <w:r>
        <w:rPr>
          <w:rFonts w:hint="eastAsia" w:ascii="宋体" w:hAnsi="宋体" w:cs="宋体"/>
          <w:color w:val="auto"/>
          <w:kern w:val="0"/>
          <w:szCs w:val="21"/>
        </w:rPr>
        <w:t>的</w:t>
      </w:r>
      <w:r>
        <w:rPr>
          <w:rFonts w:hint="eastAsia" w:ascii="宋体" w:hAnsi="宋体" w:cs="宋体"/>
          <w:color w:val="auto"/>
          <w:spacing w:val="-2"/>
          <w:kern w:val="0"/>
          <w:szCs w:val="21"/>
        </w:rPr>
        <w:t>责</w:t>
      </w:r>
      <w:r>
        <w:rPr>
          <w:rFonts w:hint="eastAsia" w:ascii="宋体" w:hAnsi="宋体" w:cs="宋体"/>
          <w:color w:val="auto"/>
          <w:kern w:val="0"/>
          <w:szCs w:val="21"/>
        </w:rPr>
        <w:t>任义</w:t>
      </w:r>
      <w:r>
        <w:rPr>
          <w:rFonts w:hint="eastAsia" w:ascii="宋体" w:hAnsi="宋体" w:cs="宋体"/>
          <w:color w:val="auto"/>
          <w:spacing w:val="-2"/>
          <w:kern w:val="0"/>
          <w:szCs w:val="21"/>
        </w:rPr>
        <w:t>务</w:t>
      </w:r>
      <w:r>
        <w:rPr>
          <w:rFonts w:hint="eastAsia" w:ascii="宋体" w:hAnsi="宋体" w:cs="宋体"/>
          <w:color w:val="auto"/>
          <w:kern w:val="0"/>
          <w:szCs w:val="21"/>
        </w:rPr>
        <w:t>。</w:t>
      </w:r>
    </w:p>
    <w:p w14:paraId="3771EB26">
      <w:pPr>
        <w:autoSpaceDE w:val="0"/>
        <w:autoSpaceDN w:val="0"/>
        <w:adjustRightInd w:val="0"/>
        <w:spacing w:before="38" w:line="320" w:lineRule="exact"/>
        <w:ind w:left="426" w:right="-11" w:firstLine="424" w:firstLineChars="202"/>
        <w:jc w:val="left"/>
        <w:rPr>
          <w:rFonts w:ascii="宋体" w:hAnsi="宋体" w:cs="宋体"/>
          <w:color w:val="auto"/>
          <w:kern w:val="0"/>
          <w:szCs w:val="21"/>
        </w:rPr>
      </w:pPr>
      <w:r>
        <w:rPr>
          <w:rFonts w:hint="eastAsia" w:ascii="宋体" w:hAnsi="宋体" w:cs="宋体"/>
          <w:color w:val="auto"/>
          <w:kern w:val="0"/>
          <w:szCs w:val="21"/>
        </w:rPr>
        <w:t>（</w:t>
      </w:r>
      <w:r>
        <w:rPr>
          <w:rFonts w:hint="eastAsia" w:ascii="宋体" w:hAnsi="宋体" w:cs="宋体"/>
          <w:color w:val="auto"/>
          <w:spacing w:val="-2"/>
          <w:kern w:val="0"/>
          <w:szCs w:val="21"/>
        </w:rPr>
        <w:t>2</w:t>
      </w:r>
      <w:r>
        <w:rPr>
          <w:rFonts w:hint="eastAsia" w:ascii="宋体" w:hAnsi="宋体" w:cs="宋体"/>
          <w:color w:val="auto"/>
          <w:spacing w:val="-5"/>
          <w:kern w:val="0"/>
          <w:szCs w:val="21"/>
        </w:rPr>
        <w:t>）</w:t>
      </w:r>
      <w:r>
        <w:rPr>
          <w:rFonts w:hint="eastAsia"/>
          <w:color w:val="auto"/>
        </w:rPr>
        <w:t>我方</w:t>
      </w:r>
      <w:r>
        <w:rPr>
          <w:rFonts w:hint="eastAsia" w:ascii="宋体" w:hAnsi="宋体" w:cs="宋体"/>
          <w:color w:val="auto"/>
          <w:kern w:val="0"/>
          <w:szCs w:val="21"/>
        </w:rPr>
        <w:t>同</w:t>
      </w:r>
      <w:r>
        <w:rPr>
          <w:rFonts w:hint="eastAsia" w:ascii="宋体" w:hAnsi="宋体" w:cs="宋体"/>
          <w:color w:val="auto"/>
          <w:spacing w:val="-2"/>
          <w:kern w:val="0"/>
          <w:szCs w:val="21"/>
        </w:rPr>
        <w:t>意</w:t>
      </w:r>
      <w:r>
        <w:rPr>
          <w:rFonts w:hint="eastAsia" w:ascii="宋体" w:hAnsi="宋体" w:cs="宋体"/>
          <w:color w:val="auto"/>
          <w:kern w:val="0"/>
          <w:szCs w:val="21"/>
        </w:rPr>
        <w:t>在</w:t>
      </w:r>
      <w:r>
        <w:rPr>
          <w:rFonts w:hint="eastAsia" w:ascii="宋体" w:hAnsi="宋体" w:cs="宋体"/>
          <w:color w:val="auto"/>
          <w:spacing w:val="-2"/>
          <w:kern w:val="0"/>
          <w:szCs w:val="21"/>
        </w:rPr>
        <w:t>报</w:t>
      </w:r>
      <w:r>
        <w:rPr>
          <w:rFonts w:hint="eastAsia" w:ascii="宋体" w:hAnsi="宋体" w:cs="宋体"/>
          <w:color w:val="auto"/>
          <w:kern w:val="0"/>
          <w:szCs w:val="21"/>
        </w:rPr>
        <w:t>价</w:t>
      </w:r>
      <w:r>
        <w:rPr>
          <w:rFonts w:hint="eastAsia" w:ascii="宋体" w:hAnsi="宋体" w:cs="宋体"/>
          <w:color w:val="auto"/>
          <w:spacing w:val="-2"/>
          <w:kern w:val="0"/>
          <w:szCs w:val="21"/>
        </w:rPr>
        <w:t>函</w:t>
      </w:r>
      <w:r>
        <w:rPr>
          <w:rFonts w:hint="eastAsia" w:ascii="宋体" w:hAnsi="宋体" w:cs="宋体"/>
          <w:color w:val="auto"/>
          <w:kern w:val="0"/>
          <w:szCs w:val="21"/>
        </w:rPr>
        <w:t>有效</w:t>
      </w:r>
      <w:r>
        <w:rPr>
          <w:rFonts w:hint="eastAsia" w:ascii="宋体" w:hAnsi="宋体" w:cs="宋体"/>
          <w:color w:val="auto"/>
          <w:spacing w:val="-2"/>
          <w:kern w:val="0"/>
          <w:szCs w:val="21"/>
        </w:rPr>
        <w:t>期</w:t>
      </w:r>
      <w:r>
        <w:rPr>
          <w:rFonts w:hint="eastAsia" w:ascii="宋体" w:hAnsi="宋体" w:cs="宋体"/>
          <w:color w:val="auto"/>
          <w:spacing w:val="-7"/>
          <w:kern w:val="0"/>
          <w:szCs w:val="21"/>
        </w:rPr>
        <w:t>内</w:t>
      </w:r>
      <w:r>
        <w:rPr>
          <w:rFonts w:hint="eastAsia" w:ascii="宋体" w:hAnsi="宋体" w:cs="宋体"/>
          <w:b/>
          <w:color w:val="auto"/>
          <w:kern w:val="0"/>
          <w:szCs w:val="21"/>
        </w:rPr>
        <w:t>（从报价截止</w:t>
      </w:r>
      <w:r>
        <w:rPr>
          <w:rFonts w:hint="eastAsia" w:ascii="宋体" w:hAnsi="宋体" w:cs="宋体"/>
          <w:b/>
          <w:color w:val="auto"/>
          <w:spacing w:val="-2"/>
          <w:kern w:val="0"/>
          <w:szCs w:val="21"/>
        </w:rPr>
        <w:t>之</w:t>
      </w:r>
      <w:r>
        <w:rPr>
          <w:rFonts w:hint="eastAsia" w:ascii="宋体" w:hAnsi="宋体" w:cs="宋体"/>
          <w:b/>
          <w:color w:val="auto"/>
          <w:kern w:val="0"/>
          <w:szCs w:val="21"/>
        </w:rPr>
        <w:t>日起</w:t>
      </w:r>
      <w:r>
        <w:rPr>
          <w:rFonts w:hint="eastAsia" w:ascii="宋体" w:hAnsi="宋体" w:cs="宋体"/>
          <w:b/>
          <w:color w:val="auto"/>
          <w:w w:val="90"/>
          <w:kern w:val="0"/>
          <w:szCs w:val="21"/>
        </w:rPr>
        <w:t>60</w:t>
      </w:r>
      <w:r>
        <w:rPr>
          <w:rFonts w:hint="eastAsia" w:ascii="宋体" w:hAnsi="宋体" w:cs="宋体"/>
          <w:b/>
          <w:color w:val="auto"/>
          <w:kern w:val="0"/>
          <w:szCs w:val="21"/>
        </w:rPr>
        <w:t>天内</w:t>
      </w:r>
      <w:r>
        <w:rPr>
          <w:rFonts w:hint="eastAsia" w:ascii="宋体" w:hAnsi="宋体" w:cs="宋体"/>
          <w:b/>
          <w:color w:val="auto"/>
          <w:spacing w:val="-5"/>
          <w:kern w:val="0"/>
          <w:szCs w:val="21"/>
        </w:rPr>
        <w:t>）</w:t>
      </w:r>
      <w:r>
        <w:rPr>
          <w:rFonts w:hint="eastAsia" w:ascii="宋体" w:hAnsi="宋体" w:cs="宋体"/>
          <w:color w:val="auto"/>
          <w:spacing w:val="-2"/>
          <w:kern w:val="0"/>
          <w:szCs w:val="21"/>
        </w:rPr>
        <w:t>严</w:t>
      </w:r>
      <w:r>
        <w:rPr>
          <w:rFonts w:hint="eastAsia" w:ascii="宋体" w:hAnsi="宋体" w:cs="宋体"/>
          <w:color w:val="auto"/>
          <w:kern w:val="0"/>
          <w:szCs w:val="21"/>
        </w:rPr>
        <w:t>格</w:t>
      </w:r>
      <w:r>
        <w:rPr>
          <w:rFonts w:hint="eastAsia" w:ascii="宋体" w:hAnsi="宋体" w:cs="宋体"/>
          <w:color w:val="auto"/>
          <w:spacing w:val="-2"/>
          <w:kern w:val="0"/>
          <w:szCs w:val="21"/>
        </w:rPr>
        <w:t>遵</w:t>
      </w:r>
      <w:r>
        <w:rPr>
          <w:rFonts w:hint="eastAsia" w:ascii="宋体" w:hAnsi="宋体" w:cs="宋体"/>
          <w:color w:val="auto"/>
          <w:kern w:val="0"/>
          <w:szCs w:val="21"/>
        </w:rPr>
        <w:t>守</w:t>
      </w:r>
      <w:r>
        <w:rPr>
          <w:rFonts w:hint="eastAsia" w:ascii="宋体" w:hAnsi="宋体" w:cs="宋体"/>
          <w:color w:val="auto"/>
          <w:spacing w:val="-2"/>
          <w:kern w:val="0"/>
          <w:szCs w:val="21"/>
        </w:rPr>
        <w:t>本</w:t>
      </w:r>
      <w:r>
        <w:rPr>
          <w:rFonts w:hint="eastAsia" w:ascii="宋体" w:hAnsi="宋体" w:cs="宋体"/>
          <w:color w:val="auto"/>
          <w:kern w:val="0"/>
          <w:szCs w:val="21"/>
        </w:rPr>
        <w:t>报价</w:t>
      </w:r>
      <w:r>
        <w:rPr>
          <w:rFonts w:hint="eastAsia" w:ascii="宋体" w:hAnsi="宋体" w:cs="宋体"/>
          <w:color w:val="auto"/>
          <w:spacing w:val="-2"/>
          <w:kern w:val="0"/>
          <w:szCs w:val="21"/>
        </w:rPr>
        <w:t>函</w:t>
      </w:r>
      <w:r>
        <w:rPr>
          <w:rFonts w:hint="eastAsia" w:ascii="宋体" w:hAnsi="宋体" w:cs="宋体"/>
          <w:color w:val="auto"/>
          <w:kern w:val="0"/>
          <w:szCs w:val="21"/>
        </w:rPr>
        <w:t>的</w:t>
      </w:r>
      <w:r>
        <w:rPr>
          <w:rFonts w:hint="eastAsia" w:ascii="宋体" w:hAnsi="宋体" w:cs="宋体"/>
          <w:color w:val="auto"/>
          <w:spacing w:val="-2"/>
          <w:kern w:val="0"/>
          <w:szCs w:val="21"/>
        </w:rPr>
        <w:t>各</w:t>
      </w:r>
      <w:r>
        <w:rPr>
          <w:rFonts w:hint="eastAsia" w:ascii="宋体" w:hAnsi="宋体" w:cs="宋体"/>
          <w:color w:val="auto"/>
          <w:kern w:val="0"/>
          <w:szCs w:val="21"/>
        </w:rPr>
        <w:t>项</w:t>
      </w:r>
      <w:r>
        <w:rPr>
          <w:rFonts w:hint="eastAsia" w:ascii="宋体" w:hAnsi="宋体" w:cs="宋体"/>
          <w:color w:val="auto"/>
          <w:spacing w:val="-2"/>
          <w:kern w:val="0"/>
          <w:szCs w:val="21"/>
        </w:rPr>
        <w:t>承</w:t>
      </w:r>
      <w:r>
        <w:rPr>
          <w:rFonts w:hint="eastAsia" w:ascii="宋体" w:hAnsi="宋体" w:cs="宋体"/>
          <w:color w:val="auto"/>
          <w:kern w:val="0"/>
          <w:szCs w:val="21"/>
        </w:rPr>
        <w:t>诺</w:t>
      </w:r>
      <w:r>
        <w:rPr>
          <w:rFonts w:hint="eastAsia" w:ascii="宋体" w:hAnsi="宋体" w:cs="宋体"/>
          <w:color w:val="auto"/>
          <w:spacing w:val="-7"/>
          <w:kern w:val="0"/>
          <w:szCs w:val="21"/>
        </w:rPr>
        <w:t>。</w:t>
      </w:r>
      <w:r>
        <w:rPr>
          <w:rFonts w:hint="eastAsia" w:ascii="宋体" w:hAnsi="宋体" w:cs="宋体"/>
          <w:color w:val="auto"/>
          <w:kern w:val="0"/>
          <w:szCs w:val="21"/>
        </w:rPr>
        <w:t>在</w:t>
      </w:r>
      <w:r>
        <w:rPr>
          <w:rFonts w:hint="eastAsia" w:ascii="宋体" w:hAnsi="宋体" w:cs="宋体"/>
          <w:color w:val="auto"/>
          <w:spacing w:val="-2"/>
          <w:kern w:val="0"/>
          <w:szCs w:val="21"/>
        </w:rPr>
        <w:t>此</w:t>
      </w:r>
      <w:r>
        <w:rPr>
          <w:rFonts w:hint="eastAsia" w:ascii="宋体" w:hAnsi="宋体" w:cs="宋体"/>
          <w:color w:val="auto"/>
          <w:kern w:val="0"/>
          <w:szCs w:val="21"/>
        </w:rPr>
        <w:t>期限届满</w:t>
      </w:r>
      <w:r>
        <w:rPr>
          <w:rFonts w:hint="eastAsia" w:ascii="宋体" w:hAnsi="宋体" w:cs="宋体"/>
          <w:color w:val="auto"/>
          <w:spacing w:val="-2"/>
          <w:kern w:val="0"/>
          <w:szCs w:val="21"/>
        </w:rPr>
        <w:t>之</w:t>
      </w:r>
      <w:r>
        <w:rPr>
          <w:rFonts w:hint="eastAsia" w:ascii="宋体" w:hAnsi="宋体" w:cs="宋体"/>
          <w:color w:val="auto"/>
          <w:kern w:val="0"/>
          <w:szCs w:val="21"/>
        </w:rPr>
        <w:t>前</w:t>
      </w:r>
      <w:r>
        <w:rPr>
          <w:rFonts w:hint="eastAsia" w:ascii="宋体" w:hAnsi="宋体" w:cs="宋体"/>
          <w:color w:val="auto"/>
          <w:spacing w:val="-5"/>
          <w:kern w:val="0"/>
          <w:szCs w:val="21"/>
        </w:rPr>
        <w:t>，</w:t>
      </w:r>
      <w:r>
        <w:rPr>
          <w:rFonts w:hint="eastAsia" w:ascii="宋体" w:hAnsi="宋体" w:cs="宋体"/>
          <w:color w:val="auto"/>
          <w:kern w:val="0"/>
          <w:szCs w:val="21"/>
        </w:rPr>
        <w:t>本</w:t>
      </w:r>
      <w:r>
        <w:rPr>
          <w:rFonts w:hint="eastAsia" w:ascii="宋体" w:hAnsi="宋体" w:cs="宋体"/>
          <w:color w:val="auto"/>
          <w:spacing w:val="-2"/>
          <w:kern w:val="0"/>
          <w:szCs w:val="21"/>
        </w:rPr>
        <w:t>报</w:t>
      </w:r>
      <w:r>
        <w:rPr>
          <w:rFonts w:hint="eastAsia" w:ascii="宋体" w:hAnsi="宋体" w:cs="宋体"/>
          <w:color w:val="auto"/>
          <w:kern w:val="0"/>
          <w:szCs w:val="21"/>
        </w:rPr>
        <w:t>价</w:t>
      </w:r>
      <w:r>
        <w:rPr>
          <w:rFonts w:hint="eastAsia" w:ascii="宋体" w:hAnsi="宋体" w:cs="宋体"/>
          <w:color w:val="auto"/>
          <w:spacing w:val="-2"/>
          <w:kern w:val="0"/>
          <w:szCs w:val="21"/>
        </w:rPr>
        <w:t>函</w:t>
      </w:r>
      <w:r>
        <w:rPr>
          <w:rFonts w:hint="eastAsia" w:ascii="宋体" w:hAnsi="宋体" w:cs="宋体"/>
          <w:color w:val="auto"/>
          <w:kern w:val="0"/>
          <w:szCs w:val="21"/>
        </w:rPr>
        <w:t>始</w:t>
      </w:r>
      <w:r>
        <w:rPr>
          <w:rFonts w:hint="eastAsia" w:ascii="宋体" w:hAnsi="宋体" w:cs="宋体"/>
          <w:color w:val="auto"/>
          <w:spacing w:val="-2"/>
          <w:kern w:val="0"/>
          <w:szCs w:val="21"/>
        </w:rPr>
        <w:t>终</w:t>
      </w:r>
      <w:r>
        <w:rPr>
          <w:rFonts w:hint="eastAsia" w:ascii="宋体" w:hAnsi="宋体" w:cs="宋体"/>
          <w:color w:val="auto"/>
          <w:kern w:val="0"/>
          <w:szCs w:val="21"/>
        </w:rPr>
        <w:t>将对</w:t>
      </w:r>
      <w:r>
        <w:rPr>
          <w:rFonts w:hint="eastAsia" w:ascii="宋体" w:hAnsi="宋体" w:cs="宋体"/>
          <w:color w:val="auto"/>
          <w:spacing w:val="-2"/>
          <w:kern w:val="0"/>
          <w:szCs w:val="21"/>
        </w:rPr>
        <w:t>我</w:t>
      </w:r>
      <w:r>
        <w:rPr>
          <w:rFonts w:hint="eastAsia" w:ascii="宋体" w:hAnsi="宋体" w:cs="宋体"/>
          <w:color w:val="auto"/>
          <w:kern w:val="0"/>
          <w:szCs w:val="21"/>
        </w:rPr>
        <w:t>方</w:t>
      </w:r>
      <w:r>
        <w:rPr>
          <w:rFonts w:hint="eastAsia" w:ascii="宋体" w:hAnsi="宋体" w:cs="宋体"/>
          <w:color w:val="auto"/>
          <w:spacing w:val="-2"/>
          <w:kern w:val="0"/>
          <w:szCs w:val="21"/>
        </w:rPr>
        <w:t>具</w:t>
      </w:r>
      <w:r>
        <w:rPr>
          <w:rFonts w:hint="eastAsia" w:ascii="宋体" w:hAnsi="宋体" w:cs="宋体"/>
          <w:color w:val="auto"/>
          <w:kern w:val="0"/>
          <w:szCs w:val="21"/>
        </w:rPr>
        <w:t>有</w:t>
      </w:r>
      <w:r>
        <w:rPr>
          <w:rFonts w:hint="eastAsia" w:ascii="宋体" w:hAnsi="宋体" w:cs="宋体"/>
          <w:color w:val="auto"/>
          <w:spacing w:val="-2"/>
          <w:kern w:val="0"/>
          <w:szCs w:val="21"/>
        </w:rPr>
        <w:t>约</w:t>
      </w:r>
      <w:r>
        <w:rPr>
          <w:rFonts w:hint="eastAsia" w:ascii="宋体" w:hAnsi="宋体" w:cs="宋体"/>
          <w:color w:val="auto"/>
          <w:kern w:val="0"/>
          <w:szCs w:val="21"/>
        </w:rPr>
        <w:t>束</w:t>
      </w:r>
      <w:r>
        <w:rPr>
          <w:rFonts w:hint="eastAsia" w:ascii="宋体" w:hAnsi="宋体" w:cs="宋体"/>
          <w:color w:val="auto"/>
          <w:spacing w:val="-2"/>
          <w:kern w:val="0"/>
          <w:szCs w:val="21"/>
        </w:rPr>
        <w:t>力，并</w:t>
      </w:r>
      <w:r>
        <w:rPr>
          <w:rFonts w:hint="eastAsia" w:ascii="宋体" w:hAnsi="宋体" w:cs="宋体"/>
          <w:color w:val="auto"/>
          <w:kern w:val="0"/>
          <w:szCs w:val="21"/>
        </w:rPr>
        <w:t>随时</w:t>
      </w:r>
      <w:r>
        <w:rPr>
          <w:rFonts w:hint="eastAsia" w:ascii="宋体" w:hAnsi="宋体" w:cs="宋体"/>
          <w:color w:val="auto"/>
          <w:spacing w:val="-2"/>
          <w:kern w:val="0"/>
          <w:szCs w:val="21"/>
        </w:rPr>
        <w:t>接</w:t>
      </w:r>
      <w:r>
        <w:rPr>
          <w:rFonts w:hint="eastAsia" w:ascii="宋体" w:hAnsi="宋体" w:cs="宋体"/>
          <w:color w:val="auto"/>
          <w:kern w:val="0"/>
          <w:szCs w:val="21"/>
        </w:rPr>
        <w:t>受</w:t>
      </w:r>
      <w:r>
        <w:rPr>
          <w:rFonts w:hint="eastAsia" w:ascii="宋体" w:hAnsi="宋体" w:cs="宋体"/>
          <w:color w:val="auto"/>
          <w:spacing w:val="-2"/>
          <w:kern w:val="0"/>
          <w:szCs w:val="21"/>
        </w:rPr>
        <w:t>成</w:t>
      </w:r>
      <w:r>
        <w:rPr>
          <w:rFonts w:hint="eastAsia" w:ascii="宋体" w:hAnsi="宋体" w:cs="宋体"/>
          <w:color w:val="auto"/>
          <w:kern w:val="0"/>
          <w:szCs w:val="21"/>
        </w:rPr>
        <w:t>交</w:t>
      </w:r>
      <w:r>
        <w:rPr>
          <w:rFonts w:hint="eastAsia" w:ascii="宋体" w:hAnsi="宋体" w:cs="宋体"/>
          <w:color w:val="auto"/>
          <w:spacing w:val="-5"/>
          <w:kern w:val="0"/>
          <w:szCs w:val="21"/>
        </w:rPr>
        <w:t>。</w:t>
      </w:r>
      <w:r>
        <w:rPr>
          <w:rFonts w:hint="eastAsia" w:ascii="宋体" w:hAnsi="宋体" w:cs="宋体"/>
          <w:color w:val="auto"/>
          <w:kern w:val="0"/>
          <w:szCs w:val="21"/>
        </w:rPr>
        <w:t>我</w:t>
      </w:r>
      <w:r>
        <w:rPr>
          <w:rFonts w:hint="eastAsia" w:ascii="宋体" w:hAnsi="宋体" w:cs="宋体"/>
          <w:color w:val="auto"/>
          <w:spacing w:val="-2"/>
          <w:kern w:val="0"/>
          <w:szCs w:val="21"/>
        </w:rPr>
        <w:t>们</w:t>
      </w:r>
      <w:r>
        <w:rPr>
          <w:rFonts w:hint="eastAsia" w:ascii="宋体" w:hAnsi="宋体" w:cs="宋体"/>
          <w:color w:val="auto"/>
          <w:kern w:val="0"/>
          <w:szCs w:val="21"/>
        </w:rPr>
        <w:t>完</w:t>
      </w:r>
      <w:r>
        <w:rPr>
          <w:rFonts w:hint="eastAsia" w:ascii="宋体" w:hAnsi="宋体" w:cs="宋体"/>
          <w:color w:val="auto"/>
          <w:spacing w:val="-2"/>
          <w:kern w:val="0"/>
          <w:szCs w:val="21"/>
        </w:rPr>
        <w:t>全</w:t>
      </w:r>
      <w:r>
        <w:rPr>
          <w:rFonts w:hint="eastAsia" w:ascii="宋体" w:hAnsi="宋体" w:cs="宋体"/>
          <w:color w:val="auto"/>
          <w:kern w:val="0"/>
          <w:szCs w:val="21"/>
        </w:rPr>
        <w:t>理解</w:t>
      </w:r>
      <w:r>
        <w:rPr>
          <w:rFonts w:hint="eastAsia" w:ascii="宋体" w:hAnsi="宋体" w:cs="宋体"/>
          <w:color w:val="auto"/>
          <w:spacing w:val="-2"/>
          <w:kern w:val="0"/>
          <w:szCs w:val="21"/>
        </w:rPr>
        <w:t>采</w:t>
      </w:r>
      <w:r>
        <w:rPr>
          <w:rFonts w:hint="eastAsia" w:ascii="宋体" w:hAnsi="宋体" w:cs="宋体"/>
          <w:color w:val="auto"/>
          <w:kern w:val="0"/>
          <w:szCs w:val="21"/>
        </w:rPr>
        <w:t>购</w:t>
      </w:r>
      <w:r>
        <w:rPr>
          <w:rFonts w:hint="eastAsia" w:ascii="宋体" w:hAnsi="宋体" w:cs="宋体"/>
          <w:color w:val="auto"/>
          <w:spacing w:val="-2"/>
          <w:kern w:val="0"/>
          <w:szCs w:val="21"/>
        </w:rPr>
        <w:t>方</w:t>
      </w:r>
      <w:r>
        <w:rPr>
          <w:rFonts w:hint="eastAsia" w:ascii="宋体" w:hAnsi="宋体" w:cs="宋体"/>
          <w:color w:val="auto"/>
          <w:kern w:val="0"/>
          <w:szCs w:val="21"/>
        </w:rPr>
        <w:t>按</w:t>
      </w:r>
      <w:r>
        <w:rPr>
          <w:rFonts w:hint="eastAsia" w:ascii="宋体" w:hAnsi="宋体" w:cs="宋体"/>
          <w:color w:val="auto"/>
          <w:spacing w:val="-2"/>
          <w:kern w:val="0"/>
          <w:szCs w:val="21"/>
        </w:rPr>
        <w:t>合</w:t>
      </w:r>
      <w:r>
        <w:rPr>
          <w:rFonts w:hint="eastAsia" w:ascii="宋体" w:hAnsi="宋体" w:cs="宋体"/>
          <w:color w:val="auto"/>
          <w:kern w:val="0"/>
          <w:szCs w:val="21"/>
        </w:rPr>
        <w:t>理</w:t>
      </w:r>
      <w:r>
        <w:rPr>
          <w:rFonts w:hint="eastAsia" w:ascii="宋体" w:hAnsi="宋体" w:cs="宋体"/>
          <w:color w:val="auto"/>
          <w:spacing w:val="-2"/>
          <w:kern w:val="0"/>
          <w:szCs w:val="21"/>
        </w:rPr>
        <w:t>最</w:t>
      </w:r>
      <w:r>
        <w:rPr>
          <w:rFonts w:hint="eastAsia" w:ascii="宋体" w:hAnsi="宋体" w:cs="宋体"/>
          <w:color w:val="auto"/>
          <w:kern w:val="0"/>
          <w:szCs w:val="21"/>
        </w:rPr>
        <w:t>低</w:t>
      </w:r>
      <w:r>
        <w:rPr>
          <w:rFonts w:hint="eastAsia" w:ascii="宋体" w:hAnsi="宋体" w:cs="宋体"/>
          <w:color w:val="auto"/>
          <w:spacing w:val="-2"/>
          <w:kern w:val="0"/>
          <w:szCs w:val="21"/>
        </w:rPr>
        <w:t>价</w:t>
      </w:r>
      <w:r>
        <w:rPr>
          <w:rFonts w:hint="eastAsia" w:ascii="宋体" w:hAnsi="宋体" w:cs="宋体"/>
          <w:color w:val="auto"/>
          <w:kern w:val="0"/>
          <w:szCs w:val="21"/>
        </w:rPr>
        <w:t>确</w:t>
      </w:r>
      <w:r>
        <w:rPr>
          <w:rFonts w:hint="eastAsia" w:ascii="宋体" w:hAnsi="宋体" w:cs="宋体"/>
          <w:color w:val="auto"/>
          <w:spacing w:val="-2"/>
          <w:kern w:val="0"/>
          <w:szCs w:val="21"/>
        </w:rPr>
        <w:t>定</w:t>
      </w:r>
      <w:r>
        <w:rPr>
          <w:rFonts w:hint="eastAsia" w:ascii="宋体" w:hAnsi="宋体" w:cs="宋体"/>
          <w:color w:val="auto"/>
          <w:kern w:val="0"/>
          <w:szCs w:val="21"/>
        </w:rPr>
        <w:t>成交供</w:t>
      </w:r>
      <w:r>
        <w:rPr>
          <w:rFonts w:hint="eastAsia" w:ascii="宋体" w:hAnsi="宋体" w:cs="宋体"/>
          <w:color w:val="auto"/>
          <w:spacing w:val="-2"/>
          <w:kern w:val="0"/>
          <w:szCs w:val="21"/>
        </w:rPr>
        <w:t>应</w:t>
      </w:r>
      <w:r>
        <w:rPr>
          <w:rFonts w:hint="eastAsia" w:ascii="宋体" w:hAnsi="宋体" w:cs="宋体"/>
          <w:color w:val="auto"/>
          <w:kern w:val="0"/>
          <w:szCs w:val="21"/>
        </w:rPr>
        <w:t>商</w:t>
      </w:r>
      <w:r>
        <w:rPr>
          <w:rFonts w:hint="eastAsia" w:ascii="宋体" w:hAnsi="宋体" w:cs="宋体"/>
          <w:color w:val="auto"/>
          <w:spacing w:val="-2"/>
          <w:kern w:val="0"/>
          <w:szCs w:val="21"/>
        </w:rPr>
        <w:t>，</w:t>
      </w:r>
      <w:r>
        <w:rPr>
          <w:rFonts w:hint="eastAsia" w:ascii="宋体" w:hAnsi="宋体" w:cs="宋体"/>
          <w:color w:val="auto"/>
          <w:kern w:val="0"/>
          <w:szCs w:val="21"/>
        </w:rPr>
        <w:t>不</w:t>
      </w:r>
      <w:r>
        <w:rPr>
          <w:rFonts w:hint="eastAsia" w:ascii="宋体" w:hAnsi="宋体" w:cs="宋体"/>
          <w:color w:val="auto"/>
          <w:spacing w:val="-2"/>
          <w:kern w:val="0"/>
          <w:szCs w:val="21"/>
        </w:rPr>
        <w:t>一</w:t>
      </w:r>
      <w:r>
        <w:rPr>
          <w:rFonts w:hint="eastAsia" w:ascii="宋体" w:hAnsi="宋体" w:cs="宋体"/>
          <w:color w:val="auto"/>
          <w:kern w:val="0"/>
          <w:szCs w:val="21"/>
        </w:rPr>
        <w:t>定</w:t>
      </w:r>
      <w:r>
        <w:rPr>
          <w:rFonts w:hint="eastAsia" w:ascii="宋体" w:hAnsi="宋体" w:cs="宋体"/>
          <w:color w:val="auto"/>
          <w:spacing w:val="-2"/>
          <w:kern w:val="0"/>
          <w:szCs w:val="21"/>
        </w:rPr>
        <w:t>以</w:t>
      </w:r>
      <w:r>
        <w:rPr>
          <w:rFonts w:hint="eastAsia" w:ascii="宋体" w:hAnsi="宋体" w:cs="宋体"/>
          <w:color w:val="auto"/>
          <w:kern w:val="0"/>
          <w:szCs w:val="21"/>
        </w:rPr>
        <w:t>最</w:t>
      </w:r>
      <w:r>
        <w:rPr>
          <w:rFonts w:hint="eastAsia" w:ascii="宋体" w:hAnsi="宋体" w:cs="宋体"/>
          <w:color w:val="auto"/>
          <w:spacing w:val="-2"/>
          <w:kern w:val="0"/>
          <w:szCs w:val="21"/>
        </w:rPr>
        <w:t>低</w:t>
      </w:r>
      <w:r>
        <w:rPr>
          <w:rFonts w:hint="eastAsia" w:ascii="宋体" w:hAnsi="宋体" w:cs="宋体"/>
          <w:color w:val="auto"/>
          <w:kern w:val="0"/>
          <w:szCs w:val="21"/>
        </w:rPr>
        <w:t>价确</w:t>
      </w:r>
      <w:r>
        <w:rPr>
          <w:rFonts w:hint="eastAsia" w:ascii="宋体" w:hAnsi="宋体" w:cs="宋体"/>
          <w:color w:val="auto"/>
          <w:spacing w:val="-2"/>
          <w:kern w:val="0"/>
          <w:szCs w:val="21"/>
        </w:rPr>
        <w:t>定</w:t>
      </w:r>
      <w:r>
        <w:rPr>
          <w:rFonts w:hint="eastAsia" w:ascii="宋体" w:hAnsi="宋体" w:cs="宋体"/>
          <w:color w:val="auto"/>
          <w:kern w:val="0"/>
          <w:szCs w:val="21"/>
        </w:rPr>
        <w:t>成</w:t>
      </w:r>
      <w:r>
        <w:rPr>
          <w:rFonts w:hint="eastAsia" w:ascii="宋体" w:hAnsi="宋体" w:cs="宋体"/>
          <w:color w:val="auto"/>
          <w:spacing w:val="-2"/>
          <w:kern w:val="0"/>
          <w:szCs w:val="21"/>
        </w:rPr>
        <w:t>交</w:t>
      </w:r>
      <w:r>
        <w:rPr>
          <w:rFonts w:hint="eastAsia" w:ascii="宋体" w:hAnsi="宋体" w:cs="宋体"/>
          <w:color w:val="auto"/>
          <w:kern w:val="0"/>
          <w:szCs w:val="21"/>
        </w:rPr>
        <w:t>供</w:t>
      </w:r>
      <w:r>
        <w:rPr>
          <w:rFonts w:hint="eastAsia" w:ascii="宋体" w:hAnsi="宋体" w:cs="宋体"/>
          <w:color w:val="auto"/>
          <w:spacing w:val="-2"/>
          <w:kern w:val="0"/>
          <w:szCs w:val="21"/>
        </w:rPr>
        <w:t>应</w:t>
      </w:r>
      <w:r>
        <w:rPr>
          <w:rFonts w:hint="eastAsia" w:ascii="宋体" w:hAnsi="宋体" w:cs="宋体"/>
          <w:color w:val="auto"/>
          <w:kern w:val="0"/>
          <w:szCs w:val="21"/>
        </w:rPr>
        <w:t>商。</w:t>
      </w:r>
    </w:p>
    <w:p w14:paraId="30A17BFF">
      <w:pPr>
        <w:autoSpaceDE w:val="0"/>
        <w:autoSpaceDN w:val="0"/>
        <w:adjustRightInd w:val="0"/>
        <w:spacing w:before="11" w:line="320" w:lineRule="exact"/>
        <w:ind w:left="426" w:right="-11" w:firstLine="424" w:firstLineChars="202"/>
        <w:jc w:val="left"/>
        <w:rPr>
          <w:rFonts w:ascii="宋体" w:hAnsi="宋体" w:cs="宋体"/>
          <w:color w:val="auto"/>
          <w:kern w:val="0"/>
          <w:szCs w:val="21"/>
        </w:rPr>
      </w:pPr>
      <w:r>
        <w:rPr>
          <w:rFonts w:hint="eastAsia" w:ascii="宋体" w:hAnsi="宋体" w:cs="宋体"/>
          <w:color w:val="auto"/>
          <w:kern w:val="0"/>
          <w:szCs w:val="21"/>
        </w:rPr>
        <w:t>（3</w:t>
      </w:r>
      <w:r>
        <w:rPr>
          <w:rFonts w:hint="eastAsia" w:ascii="宋体" w:hAnsi="宋体" w:cs="宋体"/>
          <w:color w:val="auto"/>
          <w:spacing w:val="-5"/>
          <w:kern w:val="0"/>
          <w:szCs w:val="21"/>
        </w:rPr>
        <w:t>）</w:t>
      </w:r>
      <w:r>
        <w:rPr>
          <w:rFonts w:hint="eastAsia" w:ascii="宋体" w:hAnsi="宋体" w:cs="宋体"/>
          <w:color w:val="auto"/>
          <w:kern w:val="0"/>
          <w:szCs w:val="21"/>
        </w:rPr>
        <w:t>在</w:t>
      </w:r>
      <w:r>
        <w:rPr>
          <w:rFonts w:hint="eastAsia" w:ascii="宋体" w:hAnsi="宋体" w:cs="宋体"/>
          <w:color w:val="auto"/>
          <w:spacing w:val="-2"/>
          <w:kern w:val="0"/>
          <w:szCs w:val="21"/>
        </w:rPr>
        <w:t>合</w:t>
      </w:r>
      <w:r>
        <w:rPr>
          <w:rFonts w:hint="eastAsia" w:ascii="宋体" w:hAnsi="宋体" w:cs="宋体"/>
          <w:color w:val="auto"/>
          <w:kern w:val="0"/>
          <w:szCs w:val="21"/>
        </w:rPr>
        <w:t>同</w:t>
      </w:r>
      <w:r>
        <w:rPr>
          <w:rFonts w:hint="eastAsia" w:ascii="宋体" w:hAnsi="宋体" w:cs="宋体"/>
          <w:color w:val="auto"/>
          <w:spacing w:val="-2"/>
          <w:kern w:val="0"/>
          <w:szCs w:val="21"/>
        </w:rPr>
        <w:t>协</w:t>
      </w:r>
      <w:r>
        <w:rPr>
          <w:rFonts w:hint="eastAsia" w:ascii="宋体" w:hAnsi="宋体" w:cs="宋体"/>
          <w:color w:val="auto"/>
          <w:kern w:val="0"/>
          <w:szCs w:val="21"/>
        </w:rPr>
        <w:t>议</w:t>
      </w:r>
      <w:r>
        <w:rPr>
          <w:rFonts w:hint="eastAsia" w:ascii="宋体" w:hAnsi="宋体" w:cs="宋体"/>
          <w:color w:val="auto"/>
          <w:spacing w:val="-2"/>
          <w:kern w:val="0"/>
          <w:szCs w:val="21"/>
        </w:rPr>
        <w:t>正</w:t>
      </w:r>
      <w:r>
        <w:rPr>
          <w:rFonts w:hint="eastAsia" w:ascii="宋体" w:hAnsi="宋体" w:cs="宋体"/>
          <w:color w:val="auto"/>
          <w:kern w:val="0"/>
          <w:szCs w:val="21"/>
        </w:rPr>
        <w:t>式</w:t>
      </w:r>
      <w:r>
        <w:rPr>
          <w:rFonts w:hint="eastAsia" w:ascii="宋体" w:hAnsi="宋体" w:cs="宋体"/>
          <w:color w:val="auto"/>
          <w:spacing w:val="-2"/>
          <w:kern w:val="0"/>
          <w:szCs w:val="21"/>
        </w:rPr>
        <w:t>签</w:t>
      </w:r>
      <w:r>
        <w:rPr>
          <w:rFonts w:hint="eastAsia" w:ascii="宋体" w:hAnsi="宋体" w:cs="宋体"/>
          <w:color w:val="auto"/>
          <w:kern w:val="0"/>
          <w:szCs w:val="21"/>
        </w:rPr>
        <w:t>署生</w:t>
      </w:r>
      <w:r>
        <w:rPr>
          <w:rFonts w:hint="eastAsia" w:ascii="宋体" w:hAnsi="宋体" w:cs="宋体"/>
          <w:color w:val="auto"/>
          <w:spacing w:val="-2"/>
          <w:kern w:val="0"/>
          <w:szCs w:val="21"/>
        </w:rPr>
        <w:t>效</w:t>
      </w:r>
      <w:r>
        <w:rPr>
          <w:rFonts w:hint="eastAsia" w:ascii="宋体" w:hAnsi="宋体" w:cs="宋体"/>
          <w:color w:val="auto"/>
          <w:kern w:val="0"/>
          <w:szCs w:val="21"/>
        </w:rPr>
        <w:t>之</w:t>
      </w:r>
      <w:r>
        <w:rPr>
          <w:rFonts w:hint="eastAsia" w:ascii="宋体" w:hAnsi="宋体" w:cs="宋体"/>
          <w:color w:val="auto"/>
          <w:spacing w:val="-2"/>
          <w:kern w:val="0"/>
          <w:szCs w:val="21"/>
        </w:rPr>
        <w:t>前，本</w:t>
      </w:r>
      <w:r>
        <w:rPr>
          <w:rFonts w:hint="eastAsia" w:ascii="宋体" w:hAnsi="宋体" w:cs="宋体"/>
          <w:color w:val="auto"/>
          <w:kern w:val="0"/>
          <w:szCs w:val="21"/>
        </w:rPr>
        <w:t>报</w:t>
      </w:r>
      <w:r>
        <w:rPr>
          <w:rFonts w:hint="eastAsia" w:ascii="宋体" w:hAnsi="宋体" w:cs="宋体"/>
          <w:color w:val="auto"/>
          <w:spacing w:val="-2"/>
          <w:kern w:val="0"/>
          <w:szCs w:val="21"/>
        </w:rPr>
        <w:t>价</w:t>
      </w:r>
      <w:r>
        <w:rPr>
          <w:rFonts w:hint="eastAsia" w:ascii="宋体" w:hAnsi="宋体" w:cs="宋体"/>
          <w:color w:val="auto"/>
          <w:kern w:val="0"/>
          <w:szCs w:val="21"/>
        </w:rPr>
        <w:t>函</w:t>
      </w:r>
      <w:r>
        <w:rPr>
          <w:rFonts w:hint="eastAsia" w:ascii="宋体" w:hAnsi="宋体" w:cs="宋体"/>
          <w:color w:val="auto"/>
          <w:spacing w:val="-2"/>
          <w:kern w:val="0"/>
          <w:szCs w:val="21"/>
        </w:rPr>
        <w:t>连</w:t>
      </w:r>
      <w:r>
        <w:rPr>
          <w:rFonts w:hint="eastAsia" w:ascii="宋体" w:hAnsi="宋体" w:cs="宋体"/>
          <w:color w:val="auto"/>
          <w:kern w:val="0"/>
          <w:szCs w:val="21"/>
        </w:rPr>
        <w:t>同响应文件</w:t>
      </w:r>
      <w:r>
        <w:rPr>
          <w:rFonts w:hint="eastAsia" w:ascii="宋体" w:hAnsi="宋体" w:cs="宋体"/>
          <w:color w:val="auto"/>
          <w:spacing w:val="-2"/>
          <w:kern w:val="0"/>
          <w:szCs w:val="21"/>
        </w:rPr>
        <w:t>，技</w:t>
      </w:r>
      <w:r>
        <w:rPr>
          <w:rFonts w:hint="eastAsia" w:ascii="宋体" w:hAnsi="宋体" w:cs="宋体"/>
          <w:color w:val="auto"/>
          <w:kern w:val="0"/>
          <w:szCs w:val="21"/>
        </w:rPr>
        <w:t>术</w:t>
      </w:r>
      <w:r>
        <w:rPr>
          <w:rFonts w:hint="eastAsia" w:ascii="宋体" w:hAnsi="宋体" w:cs="宋体"/>
          <w:color w:val="auto"/>
          <w:spacing w:val="-2"/>
          <w:kern w:val="0"/>
          <w:szCs w:val="21"/>
        </w:rPr>
        <w:t>规</w:t>
      </w:r>
      <w:r>
        <w:rPr>
          <w:rFonts w:hint="eastAsia" w:ascii="宋体" w:hAnsi="宋体" w:cs="宋体"/>
          <w:color w:val="auto"/>
          <w:kern w:val="0"/>
          <w:szCs w:val="21"/>
        </w:rPr>
        <w:t>范</w:t>
      </w:r>
      <w:r>
        <w:rPr>
          <w:rFonts w:hint="eastAsia" w:ascii="宋体" w:hAnsi="宋体" w:cs="宋体"/>
          <w:color w:val="auto"/>
          <w:spacing w:val="-5"/>
          <w:kern w:val="0"/>
          <w:szCs w:val="21"/>
        </w:rPr>
        <w:t>，</w:t>
      </w:r>
      <w:r>
        <w:rPr>
          <w:rFonts w:hint="eastAsia" w:ascii="宋体" w:hAnsi="宋体" w:cs="宋体"/>
          <w:color w:val="auto"/>
          <w:kern w:val="0"/>
          <w:szCs w:val="21"/>
        </w:rPr>
        <w:t>报价</w:t>
      </w:r>
      <w:r>
        <w:rPr>
          <w:rFonts w:hint="eastAsia" w:ascii="宋体" w:hAnsi="宋体" w:cs="宋体"/>
          <w:color w:val="auto"/>
          <w:spacing w:val="-2"/>
          <w:kern w:val="0"/>
          <w:szCs w:val="21"/>
        </w:rPr>
        <w:t>清</w:t>
      </w:r>
      <w:r>
        <w:rPr>
          <w:rFonts w:hint="eastAsia" w:ascii="宋体" w:hAnsi="宋体" w:cs="宋体"/>
          <w:color w:val="auto"/>
          <w:kern w:val="0"/>
          <w:szCs w:val="21"/>
        </w:rPr>
        <w:t>单</w:t>
      </w:r>
      <w:r>
        <w:rPr>
          <w:rFonts w:hint="eastAsia" w:ascii="宋体" w:hAnsi="宋体" w:cs="宋体"/>
          <w:color w:val="auto"/>
          <w:spacing w:val="-2"/>
          <w:kern w:val="0"/>
          <w:szCs w:val="21"/>
        </w:rPr>
        <w:t>及</w:t>
      </w:r>
      <w:r>
        <w:rPr>
          <w:rFonts w:hint="eastAsia" w:ascii="宋体" w:hAnsi="宋体" w:cs="宋体"/>
          <w:color w:val="auto"/>
          <w:kern w:val="0"/>
          <w:szCs w:val="21"/>
        </w:rPr>
        <w:t>成</w:t>
      </w:r>
      <w:r>
        <w:rPr>
          <w:rFonts w:hint="eastAsia" w:ascii="宋体" w:hAnsi="宋体" w:cs="宋体"/>
          <w:color w:val="auto"/>
          <w:spacing w:val="-2"/>
          <w:kern w:val="0"/>
          <w:szCs w:val="21"/>
        </w:rPr>
        <w:t>交</w:t>
      </w:r>
      <w:r>
        <w:rPr>
          <w:rFonts w:hint="eastAsia" w:ascii="宋体" w:hAnsi="宋体" w:cs="宋体"/>
          <w:color w:val="auto"/>
          <w:kern w:val="0"/>
          <w:szCs w:val="21"/>
        </w:rPr>
        <w:t>通</w:t>
      </w:r>
      <w:r>
        <w:rPr>
          <w:rFonts w:hint="eastAsia" w:ascii="宋体" w:hAnsi="宋体" w:cs="宋体"/>
          <w:color w:val="auto"/>
          <w:spacing w:val="-2"/>
          <w:kern w:val="0"/>
          <w:szCs w:val="21"/>
        </w:rPr>
        <w:t>知</w:t>
      </w:r>
      <w:r>
        <w:rPr>
          <w:rFonts w:hint="eastAsia" w:ascii="宋体" w:hAnsi="宋体" w:cs="宋体"/>
          <w:color w:val="auto"/>
          <w:kern w:val="0"/>
          <w:szCs w:val="21"/>
        </w:rPr>
        <w:t>书</w:t>
      </w:r>
      <w:r>
        <w:rPr>
          <w:rFonts w:hint="eastAsia" w:ascii="宋体" w:hAnsi="宋体" w:cs="宋体"/>
          <w:color w:val="auto"/>
          <w:spacing w:val="-2"/>
          <w:kern w:val="0"/>
          <w:szCs w:val="21"/>
        </w:rPr>
        <w:t>将</w:t>
      </w:r>
      <w:r>
        <w:rPr>
          <w:rFonts w:hint="eastAsia" w:ascii="宋体" w:hAnsi="宋体" w:cs="宋体"/>
          <w:color w:val="auto"/>
          <w:kern w:val="0"/>
          <w:szCs w:val="21"/>
        </w:rPr>
        <w:t>构成</w:t>
      </w:r>
      <w:r>
        <w:rPr>
          <w:rFonts w:hint="eastAsia"/>
          <w:color w:val="auto"/>
        </w:rPr>
        <w:t>我方与采购人</w:t>
      </w:r>
      <w:r>
        <w:rPr>
          <w:rFonts w:hint="eastAsia" w:ascii="宋体" w:hAnsi="宋体" w:cs="宋体"/>
          <w:color w:val="auto"/>
          <w:kern w:val="0"/>
          <w:szCs w:val="21"/>
        </w:rPr>
        <w:t>双</w:t>
      </w:r>
      <w:r>
        <w:rPr>
          <w:rFonts w:hint="eastAsia" w:ascii="宋体" w:hAnsi="宋体" w:cs="宋体"/>
          <w:color w:val="auto"/>
          <w:spacing w:val="-2"/>
          <w:kern w:val="0"/>
          <w:szCs w:val="21"/>
        </w:rPr>
        <w:t>方</w:t>
      </w:r>
      <w:r>
        <w:rPr>
          <w:rFonts w:hint="eastAsia" w:ascii="宋体" w:hAnsi="宋体" w:cs="宋体"/>
          <w:color w:val="auto"/>
          <w:kern w:val="0"/>
          <w:szCs w:val="21"/>
        </w:rPr>
        <w:t>之</w:t>
      </w:r>
      <w:r>
        <w:rPr>
          <w:rFonts w:hint="eastAsia" w:ascii="宋体" w:hAnsi="宋体" w:cs="宋体"/>
          <w:color w:val="auto"/>
          <w:spacing w:val="-2"/>
          <w:kern w:val="0"/>
          <w:szCs w:val="21"/>
        </w:rPr>
        <w:t>间</w:t>
      </w:r>
      <w:r>
        <w:rPr>
          <w:rFonts w:hint="eastAsia" w:ascii="宋体" w:hAnsi="宋体" w:cs="宋体"/>
          <w:color w:val="auto"/>
          <w:kern w:val="0"/>
          <w:szCs w:val="21"/>
        </w:rPr>
        <w:t>共</w:t>
      </w:r>
      <w:r>
        <w:rPr>
          <w:rFonts w:hint="eastAsia" w:ascii="宋体" w:hAnsi="宋体" w:cs="宋体"/>
          <w:color w:val="auto"/>
          <w:spacing w:val="-2"/>
          <w:kern w:val="0"/>
          <w:szCs w:val="21"/>
        </w:rPr>
        <w:t>同</w:t>
      </w:r>
      <w:r>
        <w:rPr>
          <w:rFonts w:hint="eastAsia" w:ascii="宋体" w:hAnsi="宋体" w:cs="宋体"/>
          <w:color w:val="auto"/>
          <w:kern w:val="0"/>
          <w:szCs w:val="21"/>
        </w:rPr>
        <w:t>遵</w:t>
      </w:r>
      <w:r>
        <w:rPr>
          <w:rFonts w:hint="eastAsia" w:ascii="宋体" w:hAnsi="宋体" w:cs="宋体"/>
          <w:color w:val="auto"/>
          <w:spacing w:val="-2"/>
          <w:kern w:val="0"/>
          <w:szCs w:val="21"/>
        </w:rPr>
        <w:t>守</w:t>
      </w:r>
      <w:r>
        <w:rPr>
          <w:rFonts w:hint="eastAsia" w:ascii="宋体" w:hAnsi="宋体" w:cs="宋体"/>
          <w:color w:val="auto"/>
          <w:kern w:val="0"/>
          <w:szCs w:val="21"/>
        </w:rPr>
        <w:t>的</w:t>
      </w:r>
      <w:r>
        <w:rPr>
          <w:rFonts w:hint="eastAsia" w:ascii="宋体" w:hAnsi="宋体" w:cs="宋体"/>
          <w:color w:val="auto"/>
          <w:spacing w:val="-2"/>
          <w:kern w:val="0"/>
          <w:szCs w:val="21"/>
        </w:rPr>
        <w:t>文</w:t>
      </w:r>
      <w:r>
        <w:rPr>
          <w:rFonts w:hint="eastAsia" w:ascii="宋体" w:hAnsi="宋体" w:cs="宋体"/>
          <w:color w:val="auto"/>
          <w:kern w:val="0"/>
          <w:szCs w:val="21"/>
        </w:rPr>
        <w:t>件，</w:t>
      </w:r>
      <w:r>
        <w:rPr>
          <w:rFonts w:hint="eastAsia" w:ascii="宋体" w:hAnsi="宋体" w:cs="宋体"/>
          <w:color w:val="auto"/>
          <w:spacing w:val="-2"/>
          <w:kern w:val="0"/>
          <w:szCs w:val="21"/>
        </w:rPr>
        <w:t>对</w:t>
      </w:r>
      <w:r>
        <w:rPr>
          <w:rFonts w:hint="eastAsia" w:ascii="宋体" w:hAnsi="宋体" w:cs="宋体"/>
          <w:color w:val="auto"/>
          <w:kern w:val="0"/>
          <w:szCs w:val="21"/>
        </w:rPr>
        <w:t>双</w:t>
      </w:r>
      <w:r>
        <w:rPr>
          <w:rFonts w:hint="eastAsia" w:ascii="宋体" w:hAnsi="宋体" w:cs="宋体"/>
          <w:color w:val="auto"/>
          <w:spacing w:val="-2"/>
          <w:kern w:val="0"/>
          <w:szCs w:val="21"/>
        </w:rPr>
        <w:t>方</w:t>
      </w:r>
      <w:r>
        <w:rPr>
          <w:rFonts w:hint="eastAsia" w:ascii="宋体" w:hAnsi="宋体" w:cs="宋体"/>
          <w:color w:val="auto"/>
          <w:kern w:val="0"/>
          <w:szCs w:val="21"/>
        </w:rPr>
        <w:t>具</w:t>
      </w:r>
      <w:r>
        <w:rPr>
          <w:rFonts w:hint="eastAsia" w:ascii="宋体" w:hAnsi="宋体" w:cs="宋体"/>
          <w:color w:val="auto"/>
          <w:spacing w:val="-2"/>
          <w:kern w:val="0"/>
          <w:szCs w:val="21"/>
        </w:rPr>
        <w:t>有</w:t>
      </w:r>
      <w:r>
        <w:rPr>
          <w:rFonts w:hint="eastAsia" w:ascii="宋体" w:hAnsi="宋体" w:cs="宋体"/>
          <w:color w:val="auto"/>
          <w:kern w:val="0"/>
          <w:szCs w:val="21"/>
        </w:rPr>
        <w:t>约</w:t>
      </w:r>
      <w:r>
        <w:rPr>
          <w:rFonts w:hint="eastAsia" w:ascii="宋体" w:hAnsi="宋体" w:cs="宋体"/>
          <w:color w:val="auto"/>
          <w:spacing w:val="-2"/>
          <w:kern w:val="0"/>
          <w:szCs w:val="21"/>
        </w:rPr>
        <w:t>束</w:t>
      </w:r>
      <w:r>
        <w:rPr>
          <w:rFonts w:hint="eastAsia" w:ascii="宋体" w:hAnsi="宋体" w:cs="宋体"/>
          <w:color w:val="auto"/>
          <w:kern w:val="0"/>
          <w:szCs w:val="21"/>
        </w:rPr>
        <w:t>力。</w:t>
      </w:r>
    </w:p>
    <w:p w14:paraId="5671723F">
      <w:pPr>
        <w:autoSpaceDE w:val="0"/>
        <w:autoSpaceDN w:val="0"/>
        <w:adjustRightInd w:val="0"/>
        <w:spacing w:before="7" w:line="320" w:lineRule="exact"/>
        <w:ind w:left="426" w:right="-11" w:firstLine="424" w:firstLineChars="202"/>
        <w:jc w:val="left"/>
        <w:rPr>
          <w:rFonts w:ascii="宋体" w:hAnsi="宋体" w:cs="宋体"/>
          <w:color w:val="auto"/>
          <w:kern w:val="0"/>
          <w:szCs w:val="21"/>
          <w:u w:val="single"/>
        </w:rPr>
      </w:pPr>
      <w:r>
        <w:rPr>
          <w:rFonts w:hint="eastAsia" w:ascii="宋体" w:hAnsi="宋体" w:cs="宋体"/>
          <w:color w:val="auto"/>
          <w:kern w:val="0"/>
          <w:szCs w:val="21"/>
        </w:rPr>
        <w:t>与</w:t>
      </w:r>
      <w:r>
        <w:rPr>
          <w:rFonts w:hint="eastAsia"/>
          <w:color w:val="auto"/>
        </w:rPr>
        <w:t>我方</w:t>
      </w:r>
      <w:r>
        <w:rPr>
          <w:rFonts w:hint="eastAsia" w:ascii="宋体" w:hAnsi="宋体" w:cs="宋体"/>
          <w:color w:val="auto"/>
          <w:kern w:val="0"/>
          <w:szCs w:val="21"/>
        </w:rPr>
        <w:t>有</w:t>
      </w:r>
      <w:r>
        <w:rPr>
          <w:rFonts w:hint="eastAsia" w:ascii="宋体" w:hAnsi="宋体" w:cs="宋体"/>
          <w:color w:val="auto"/>
          <w:spacing w:val="-2"/>
          <w:kern w:val="0"/>
          <w:szCs w:val="21"/>
        </w:rPr>
        <w:t>关</w:t>
      </w:r>
      <w:r>
        <w:rPr>
          <w:rFonts w:hint="eastAsia" w:ascii="宋体" w:hAnsi="宋体" w:cs="宋体"/>
          <w:color w:val="auto"/>
          <w:kern w:val="0"/>
          <w:szCs w:val="21"/>
        </w:rPr>
        <w:t>的</w:t>
      </w:r>
      <w:r>
        <w:rPr>
          <w:rFonts w:hint="eastAsia" w:ascii="宋体" w:hAnsi="宋体" w:cs="宋体"/>
          <w:color w:val="auto"/>
          <w:spacing w:val="-2"/>
          <w:kern w:val="0"/>
          <w:szCs w:val="21"/>
        </w:rPr>
        <w:t>正</w:t>
      </w:r>
      <w:r>
        <w:rPr>
          <w:rFonts w:hint="eastAsia" w:ascii="宋体" w:hAnsi="宋体" w:cs="宋体"/>
          <w:color w:val="auto"/>
          <w:kern w:val="0"/>
          <w:szCs w:val="21"/>
        </w:rPr>
        <w:t>式通</w:t>
      </w:r>
      <w:r>
        <w:rPr>
          <w:rFonts w:hint="eastAsia" w:ascii="宋体" w:hAnsi="宋体" w:cs="宋体"/>
          <w:color w:val="auto"/>
          <w:spacing w:val="-2"/>
          <w:kern w:val="0"/>
          <w:szCs w:val="21"/>
        </w:rPr>
        <w:t>讯</w:t>
      </w:r>
      <w:r>
        <w:rPr>
          <w:rFonts w:hint="eastAsia" w:ascii="宋体" w:hAnsi="宋体" w:cs="宋体"/>
          <w:color w:val="auto"/>
          <w:kern w:val="0"/>
          <w:szCs w:val="21"/>
        </w:rPr>
        <w:t>地</w:t>
      </w:r>
      <w:r>
        <w:rPr>
          <w:rFonts w:hint="eastAsia" w:ascii="宋体" w:hAnsi="宋体" w:cs="宋体"/>
          <w:color w:val="auto"/>
          <w:spacing w:val="-2"/>
          <w:kern w:val="0"/>
          <w:szCs w:val="21"/>
        </w:rPr>
        <w:t>址</w:t>
      </w:r>
      <w:r>
        <w:rPr>
          <w:rFonts w:hint="eastAsia" w:ascii="宋体" w:hAnsi="宋体" w:cs="宋体"/>
          <w:color w:val="auto"/>
          <w:kern w:val="0"/>
          <w:szCs w:val="21"/>
        </w:rPr>
        <w:t>为</w:t>
      </w:r>
      <w:r>
        <w:rPr>
          <w:rFonts w:hint="eastAsia" w:ascii="宋体" w:hAnsi="宋体" w:cs="宋体"/>
          <w:color w:val="auto"/>
          <w:w w:val="180"/>
          <w:kern w:val="0"/>
          <w:szCs w:val="21"/>
        </w:rPr>
        <w:t>：</w:t>
      </w:r>
      <w:r>
        <w:rPr>
          <w:rFonts w:hint="eastAsia" w:ascii="宋体" w:hAnsi="宋体" w:cs="宋体"/>
          <w:color w:val="auto"/>
          <w:w w:val="180"/>
          <w:kern w:val="0"/>
          <w:szCs w:val="21"/>
          <w:u w:val="single"/>
        </w:rPr>
        <w:t xml:space="preserve">                  </w:t>
      </w:r>
    </w:p>
    <w:p w14:paraId="7D20F5B2">
      <w:pPr>
        <w:autoSpaceDE w:val="0"/>
        <w:autoSpaceDN w:val="0"/>
        <w:adjustRightInd w:val="0"/>
        <w:spacing w:before="3" w:line="320" w:lineRule="exact"/>
        <w:ind w:left="426" w:right="-11"/>
        <w:jc w:val="left"/>
        <w:rPr>
          <w:rFonts w:ascii="宋体" w:hAnsi="宋体" w:cs="宋体"/>
          <w:color w:val="auto"/>
          <w:kern w:val="0"/>
          <w:szCs w:val="21"/>
        </w:rPr>
      </w:pPr>
    </w:p>
    <w:p w14:paraId="5CC0C55A">
      <w:pPr>
        <w:ind w:firstLine="424" w:firstLineChars="202"/>
        <w:rPr>
          <w:rFonts w:ascii="宋体" w:hAnsi="宋体" w:cs="宋体"/>
          <w:color w:val="auto"/>
        </w:rPr>
      </w:pPr>
      <w:r>
        <w:rPr>
          <w:rFonts w:hint="eastAsia" w:ascii="宋体" w:hAnsi="宋体" w:cs="宋体"/>
          <w:color w:val="auto"/>
        </w:rPr>
        <w:t>供应商（公章）：</w:t>
      </w:r>
    </w:p>
    <w:p w14:paraId="3819E739">
      <w:pPr>
        <w:ind w:firstLine="424" w:firstLineChars="202"/>
        <w:rPr>
          <w:rFonts w:ascii="宋体" w:hAnsi="宋体" w:cs="宋体"/>
          <w:color w:val="auto"/>
        </w:rPr>
      </w:pPr>
      <w:r>
        <w:rPr>
          <w:rFonts w:hint="eastAsia" w:ascii="宋体" w:hAnsi="宋体" w:cs="宋体"/>
          <w:color w:val="auto"/>
        </w:rPr>
        <w:t xml:space="preserve">供应商地址： </w:t>
      </w:r>
    </w:p>
    <w:p w14:paraId="422F9B78">
      <w:pPr>
        <w:autoSpaceDE w:val="0"/>
        <w:autoSpaceDN w:val="0"/>
        <w:adjustRightInd w:val="0"/>
        <w:spacing w:line="320" w:lineRule="exact"/>
        <w:ind w:left="426" w:right="-11"/>
        <w:jc w:val="left"/>
        <w:rPr>
          <w:rFonts w:ascii="宋体" w:hAnsi="宋体" w:cs="宋体"/>
          <w:color w:val="auto"/>
          <w:kern w:val="0"/>
          <w:szCs w:val="21"/>
        </w:rPr>
      </w:pPr>
      <w:r>
        <w:rPr>
          <w:rFonts w:hint="eastAsia" w:ascii="宋体" w:hAnsi="宋体" w:cs="宋体"/>
          <w:color w:val="auto"/>
          <w:kern w:val="0"/>
          <w:szCs w:val="21"/>
        </w:rPr>
        <w:t>邮政</w:t>
      </w:r>
      <w:r>
        <w:rPr>
          <w:rFonts w:hint="eastAsia" w:ascii="宋体" w:hAnsi="宋体" w:cs="宋体"/>
          <w:color w:val="auto"/>
          <w:spacing w:val="-2"/>
          <w:kern w:val="0"/>
          <w:szCs w:val="21"/>
        </w:rPr>
        <w:t>编</w:t>
      </w:r>
      <w:r>
        <w:rPr>
          <w:rFonts w:hint="eastAsia" w:ascii="宋体" w:hAnsi="宋体" w:cs="宋体"/>
          <w:color w:val="auto"/>
          <w:kern w:val="0"/>
          <w:szCs w:val="21"/>
        </w:rPr>
        <w:t>码：</w:t>
      </w:r>
    </w:p>
    <w:p w14:paraId="4262D55B">
      <w:pPr>
        <w:autoSpaceDE w:val="0"/>
        <w:autoSpaceDN w:val="0"/>
        <w:adjustRightInd w:val="0"/>
        <w:spacing w:line="320" w:lineRule="exact"/>
        <w:ind w:left="426" w:right="-11"/>
        <w:jc w:val="left"/>
        <w:rPr>
          <w:rFonts w:ascii="宋体" w:hAnsi="宋体" w:cs="宋体"/>
          <w:color w:val="auto"/>
          <w:kern w:val="0"/>
          <w:szCs w:val="21"/>
        </w:rPr>
      </w:pPr>
      <w:r>
        <w:rPr>
          <w:rFonts w:hint="eastAsia" w:ascii="宋体" w:hAnsi="宋体" w:cs="宋体"/>
          <w:color w:val="auto"/>
          <w:kern w:val="0"/>
          <w:szCs w:val="21"/>
        </w:rPr>
        <w:t>开户</w:t>
      </w:r>
      <w:r>
        <w:rPr>
          <w:rFonts w:hint="eastAsia" w:ascii="宋体" w:hAnsi="宋体" w:cs="宋体"/>
          <w:color w:val="auto"/>
          <w:spacing w:val="-2"/>
          <w:kern w:val="0"/>
          <w:szCs w:val="21"/>
        </w:rPr>
        <w:t>名</w:t>
      </w:r>
      <w:r>
        <w:rPr>
          <w:rFonts w:hint="eastAsia" w:ascii="宋体" w:hAnsi="宋体" w:cs="宋体"/>
          <w:color w:val="auto"/>
          <w:kern w:val="0"/>
          <w:szCs w:val="21"/>
        </w:rPr>
        <w:t>称：</w:t>
      </w:r>
    </w:p>
    <w:p w14:paraId="5018CE14">
      <w:pPr>
        <w:autoSpaceDE w:val="0"/>
        <w:autoSpaceDN w:val="0"/>
        <w:adjustRightInd w:val="0"/>
        <w:spacing w:line="320" w:lineRule="exact"/>
        <w:ind w:left="426" w:right="-11"/>
        <w:jc w:val="left"/>
        <w:rPr>
          <w:rFonts w:ascii="宋体" w:hAnsi="宋体" w:cs="宋体"/>
          <w:color w:val="auto"/>
          <w:kern w:val="0"/>
          <w:szCs w:val="21"/>
        </w:rPr>
      </w:pPr>
      <w:r>
        <w:rPr>
          <w:rFonts w:hint="eastAsia" w:ascii="宋体" w:hAnsi="宋体" w:cs="宋体"/>
          <w:color w:val="auto"/>
          <w:kern w:val="0"/>
          <w:szCs w:val="21"/>
        </w:rPr>
        <w:t>开户</w:t>
      </w:r>
      <w:r>
        <w:rPr>
          <w:rFonts w:hint="eastAsia" w:ascii="宋体" w:hAnsi="宋体" w:cs="宋体"/>
          <w:color w:val="auto"/>
          <w:spacing w:val="-2"/>
          <w:kern w:val="0"/>
          <w:szCs w:val="21"/>
        </w:rPr>
        <w:t>银</w:t>
      </w:r>
      <w:r>
        <w:rPr>
          <w:rFonts w:hint="eastAsia" w:ascii="宋体" w:hAnsi="宋体" w:cs="宋体"/>
          <w:color w:val="auto"/>
          <w:kern w:val="0"/>
          <w:szCs w:val="21"/>
        </w:rPr>
        <w:t>行：</w:t>
      </w:r>
    </w:p>
    <w:p w14:paraId="561C9209">
      <w:pPr>
        <w:tabs>
          <w:tab w:val="left" w:pos="1640"/>
          <w:tab w:val="left" w:pos="2060"/>
        </w:tabs>
        <w:autoSpaceDE w:val="0"/>
        <w:autoSpaceDN w:val="0"/>
        <w:adjustRightInd w:val="0"/>
        <w:spacing w:before="10" w:line="320" w:lineRule="exact"/>
        <w:ind w:left="426" w:right="-11"/>
        <w:jc w:val="left"/>
        <w:rPr>
          <w:rFonts w:ascii="宋体" w:hAnsi="宋体" w:cs="宋体"/>
          <w:color w:val="auto"/>
          <w:kern w:val="0"/>
          <w:szCs w:val="21"/>
        </w:rPr>
      </w:pPr>
      <w:r>
        <w:rPr>
          <w:rFonts w:hint="eastAsia"/>
          <w:color w:val="auto"/>
        </w:rPr>
        <w:t>账</w:t>
      </w:r>
      <w:r>
        <w:rPr>
          <w:rFonts w:hint="eastAsia" w:ascii="宋体" w:hAnsi="宋体" w:cs="宋体"/>
          <w:color w:val="auto"/>
          <w:kern w:val="0"/>
          <w:szCs w:val="21"/>
        </w:rPr>
        <w:t>号：</w:t>
      </w:r>
    </w:p>
    <w:p w14:paraId="3FCF9054">
      <w:pPr>
        <w:tabs>
          <w:tab w:val="left" w:pos="1640"/>
          <w:tab w:val="left" w:pos="2060"/>
        </w:tabs>
        <w:autoSpaceDE w:val="0"/>
        <w:autoSpaceDN w:val="0"/>
        <w:adjustRightInd w:val="0"/>
        <w:spacing w:before="10" w:line="320" w:lineRule="exact"/>
        <w:ind w:left="426" w:right="-11"/>
        <w:jc w:val="left"/>
        <w:rPr>
          <w:rFonts w:ascii="宋体" w:hAnsi="宋体" w:cs="宋体"/>
          <w:color w:val="auto"/>
          <w:spacing w:val="-2"/>
          <w:w w:val="180"/>
          <w:kern w:val="0"/>
          <w:szCs w:val="21"/>
        </w:rPr>
      </w:pPr>
      <w:r>
        <w:rPr>
          <w:rFonts w:hint="eastAsia" w:ascii="宋体" w:hAnsi="宋体" w:cs="宋体"/>
          <w:color w:val="auto"/>
          <w:kern w:val="0"/>
          <w:szCs w:val="21"/>
        </w:rPr>
        <w:t>电话</w:t>
      </w:r>
      <w:r>
        <w:rPr>
          <w:rFonts w:hint="eastAsia" w:ascii="宋体" w:hAnsi="宋体" w:cs="宋体"/>
          <w:color w:val="auto"/>
          <w:spacing w:val="-2"/>
          <w:w w:val="180"/>
          <w:kern w:val="0"/>
          <w:szCs w:val="21"/>
        </w:rPr>
        <w:t>:</w:t>
      </w:r>
    </w:p>
    <w:p w14:paraId="104EFED3">
      <w:pPr>
        <w:tabs>
          <w:tab w:val="left" w:pos="1640"/>
          <w:tab w:val="left" w:pos="2060"/>
        </w:tabs>
        <w:autoSpaceDE w:val="0"/>
        <w:autoSpaceDN w:val="0"/>
        <w:adjustRightInd w:val="0"/>
        <w:spacing w:before="10" w:line="320" w:lineRule="exact"/>
        <w:ind w:left="426" w:right="-11"/>
        <w:jc w:val="left"/>
        <w:rPr>
          <w:rFonts w:ascii="宋体" w:hAnsi="宋体" w:cs="宋体"/>
          <w:color w:val="auto"/>
          <w:w w:val="180"/>
          <w:kern w:val="0"/>
          <w:szCs w:val="21"/>
        </w:rPr>
      </w:pPr>
      <w:r>
        <w:rPr>
          <w:rFonts w:hint="eastAsia" w:ascii="宋体" w:hAnsi="宋体" w:cs="宋体"/>
          <w:color w:val="auto"/>
          <w:kern w:val="0"/>
          <w:szCs w:val="21"/>
        </w:rPr>
        <w:t>传真</w:t>
      </w:r>
      <w:r>
        <w:rPr>
          <w:rFonts w:hint="eastAsia" w:ascii="宋体" w:hAnsi="宋体" w:cs="宋体"/>
          <w:color w:val="auto"/>
          <w:w w:val="180"/>
          <w:kern w:val="0"/>
          <w:szCs w:val="21"/>
        </w:rPr>
        <w:t>:</w:t>
      </w:r>
    </w:p>
    <w:p w14:paraId="052A2A66">
      <w:pPr>
        <w:autoSpaceDE w:val="0"/>
        <w:autoSpaceDN w:val="0"/>
        <w:adjustRightInd w:val="0"/>
        <w:spacing w:line="680" w:lineRule="exact"/>
        <w:ind w:left="119" w:right="-11"/>
        <w:jc w:val="center"/>
        <w:rPr>
          <w:rFonts w:ascii="宋体" w:hAnsi="宋体" w:cs="宋体"/>
          <w:color w:val="auto"/>
          <w:kern w:val="0"/>
          <w:szCs w:val="21"/>
        </w:rPr>
      </w:pPr>
      <w:r>
        <w:rPr>
          <w:rFonts w:hint="eastAsia" w:ascii="宋体" w:hAnsi="宋体" w:cs="宋体"/>
          <w:bCs/>
          <w:color w:val="auto"/>
        </w:rPr>
        <w:t>法定代表人</w:t>
      </w:r>
      <w:r>
        <w:rPr>
          <w:rFonts w:hint="eastAsia" w:ascii="宋体" w:hAnsi="宋体" w:cs="宋体"/>
          <w:color w:val="auto"/>
          <w:kern w:val="0"/>
          <w:szCs w:val="21"/>
        </w:rPr>
        <w:t>或</w:t>
      </w:r>
      <w:r>
        <w:rPr>
          <w:rFonts w:hint="eastAsia"/>
          <w:color w:val="auto"/>
        </w:rPr>
        <w:t>其</w:t>
      </w:r>
      <w:r>
        <w:rPr>
          <w:rFonts w:hint="eastAsia" w:ascii="宋体" w:hAnsi="宋体" w:cs="宋体"/>
          <w:color w:val="auto"/>
          <w:spacing w:val="-2"/>
          <w:kern w:val="0"/>
          <w:szCs w:val="21"/>
        </w:rPr>
        <w:t>授</w:t>
      </w:r>
      <w:r>
        <w:rPr>
          <w:rFonts w:hint="eastAsia" w:ascii="宋体" w:hAnsi="宋体" w:cs="宋体"/>
          <w:color w:val="auto"/>
          <w:kern w:val="0"/>
          <w:szCs w:val="21"/>
        </w:rPr>
        <w:t>权</w:t>
      </w:r>
      <w:r>
        <w:rPr>
          <w:rFonts w:hint="eastAsia" w:ascii="宋体" w:hAnsi="宋体" w:cs="宋体"/>
          <w:color w:val="auto"/>
          <w:spacing w:val="-2"/>
          <w:kern w:val="0"/>
          <w:szCs w:val="21"/>
        </w:rPr>
        <w:t>委</w:t>
      </w:r>
      <w:r>
        <w:rPr>
          <w:rFonts w:hint="eastAsia" w:ascii="宋体" w:hAnsi="宋体" w:cs="宋体"/>
          <w:color w:val="auto"/>
          <w:kern w:val="0"/>
          <w:szCs w:val="21"/>
        </w:rPr>
        <w:t>托</w:t>
      </w:r>
      <w:r>
        <w:rPr>
          <w:rFonts w:hint="eastAsia" w:ascii="宋体" w:hAnsi="宋体" w:cs="宋体"/>
          <w:color w:val="auto"/>
          <w:spacing w:val="-2"/>
          <w:kern w:val="0"/>
          <w:szCs w:val="21"/>
        </w:rPr>
        <w:t>代</w:t>
      </w:r>
      <w:r>
        <w:rPr>
          <w:rFonts w:hint="eastAsia" w:ascii="宋体" w:hAnsi="宋体" w:cs="宋体"/>
          <w:color w:val="auto"/>
          <w:kern w:val="0"/>
          <w:szCs w:val="21"/>
        </w:rPr>
        <w:t>理人</w:t>
      </w:r>
      <w:r>
        <w:rPr>
          <w:rFonts w:hint="eastAsia" w:ascii="宋体" w:hAnsi="宋体" w:cs="宋体"/>
          <w:color w:val="auto"/>
          <w:spacing w:val="-2"/>
          <w:kern w:val="0"/>
          <w:szCs w:val="21"/>
        </w:rPr>
        <w:t>（</w:t>
      </w:r>
      <w:r>
        <w:rPr>
          <w:rFonts w:hint="eastAsia" w:ascii="宋体" w:hAnsi="宋体" w:cs="宋体"/>
          <w:color w:val="auto"/>
          <w:kern w:val="0"/>
          <w:szCs w:val="21"/>
        </w:rPr>
        <w:t>签</w:t>
      </w:r>
      <w:r>
        <w:rPr>
          <w:rFonts w:hint="eastAsia" w:ascii="宋体" w:hAnsi="宋体" w:cs="宋体"/>
          <w:color w:val="auto"/>
          <w:spacing w:val="-2"/>
          <w:kern w:val="0"/>
          <w:szCs w:val="21"/>
        </w:rPr>
        <w:t>字</w:t>
      </w:r>
      <w:r>
        <w:rPr>
          <w:rFonts w:hint="eastAsia" w:ascii="宋体" w:hAnsi="宋体" w:cs="宋体"/>
          <w:color w:val="auto"/>
          <w:kern w:val="0"/>
          <w:szCs w:val="21"/>
        </w:rPr>
        <w:t>）:</w:t>
      </w:r>
    </w:p>
    <w:p w14:paraId="2B7C991D">
      <w:pPr>
        <w:autoSpaceDE w:val="0"/>
        <w:autoSpaceDN w:val="0"/>
        <w:adjustRightInd w:val="0"/>
        <w:spacing w:line="680" w:lineRule="exact"/>
        <w:ind w:left="119" w:right="-11"/>
        <w:jc w:val="center"/>
        <w:rPr>
          <w:rFonts w:ascii="宋体" w:hAnsi="宋体" w:cs="宋体"/>
          <w:color w:val="auto"/>
          <w:kern w:val="0"/>
          <w:szCs w:val="21"/>
        </w:rPr>
      </w:pPr>
      <w:r>
        <w:rPr>
          <w:rFonts w:hint="eastAsia" w:ascii="宋体" w:hAnsi="宋体" w:cs="宋体"/>
          <w:color w:val="auto"/>
          <w:kern w:val="0"/>
          <w:szCs w:val="21"/>
        </w:rPr>
        <w:t>日期</w:t>
      </w:r>
      <w:r>
        <w:rPr>
          <w:rFonts w:hint="eastAsia" w:ascii="宋体" w:hAnsi="宋体" w:cs="宋体"/>
          <w:color w:val="auto"/>
          <w:spacing w:val="-2"/>
          <w:kern w:val="0"/>
          <w:szCs w:val="21"/>
        </w:rPr>
        <w:t>：</w:t>
      </w:r>
      <w:r>
        <w:rPr>
          <w:rFonts w:hint="eastAsia" w:ascii="宋体" w:hAnsi="宋体" w:cs="宋体"/>
          <w:color w:val="auto"/>
          <w:kern w:val="0"/>
          <w:szCs w:val="21"/>
        </w:rPr>
        <w:t>2025年</w:t>
      </w:r>
      <w:r>
        <w:rPr>
          <w:rFonts w:hint="eastAsia" w:ascii="宋体" w:hAnsi="宋体" w:cs="宋体"/>
          <w:color w:val="auto"/>
          <w:kern w:val="0"/>
          <w:szCs w:val="21"/>
        </w:rPr>
        <w:tab/>
      </w:r>
      <w:r>
        <w:rPr>
          <w:rFonts w:hint="eastAsia" w:ascii="宋体" w:hAnsi="宋体" w:cs="宋体"/>
          <w:color w:val="auto"/>
          <w:kern w:val="0"/>
          <w:szCs w:val="21"/>
        </w:rPr>
        <w:t xml:space="preserve">月 </w:t>
      </w:r>
      <w:r>
        <w:rPr>
          <w:rFonts w:hint="eastAsia" w:ascii="宋体" w:hAnsi="宋体" w:cs="宋体"/>
          <w:color w:val="auto"/>
          <w:kern w:val="0"/>
          <w:szCs w:val="21"/>
        </w:rPr>
        <w:tab/>
      </w:r>
      <w:r>
        <w:rPr>
          <w:rFonts w:hint="eastAsia" w:ascii="宋体" w:hAnsi="宋体" w:cs="宋体"/>
          <w:color w:val="auto"/>
          <w:kern w:val="0"/>
          <w:szCs w:val="21"/>
        </w:rPr>
        <w:t>日</w:t>
      </w:r>
    </w:p>
    <w:p w14:paraId="5A8658CC">
      <w:pPr>
        <w:widowControl/>
        <w:jc w:val="left"/>
        <w:rPr>
          <w:rFonts w:ascii="宋体" w:hAnsi="宋体" w:cs="宋体"/>
          <w:color w:val="auto"/>
          <w:kern w:val="0"/>
          <w:sz w:val="26"/>
          <w:szCs w:val="26"/>
        </w:rPr>
      </w:pPr>
    </w:p>
    <w:p w14:paraId="16A43DF3">
      <w:pPr>
        <w:rPr>
          <w:rFonts w:ascii="宋体" w:hAnsi="宋体" w:cs="宋体"/>
          <w:color w:val="auto"/>
          <w:sz w:val="32"/>
        </w:rPr>
      </w:pPr>
      <w:bookmarkStart w:id="49" w:name="_Toc25887"/>
      <w:bookmarkStart w:id="50" w:name="_Toc3994"/>
      <w:bookmarkStart w:id="51" w:name="_Toc24009"/>
      <w:bookmarkStart w:id="52" w:name="_Toc2870"/>
      <w:bookmarkStart w:id="53" w:name="_Toc36718027"/>
      <w:bookmarkStart w:id="54" w:name="_Toc18739"/>
      <w:r>
        <w:rPr>
          <w:rFonts w:hint="eastAsia" w:ascii="宋体" w:hAnsi="宋体" w:cs="宋体"/>
          <w:color w:val="auto"/>
          <w:sz w:val="32"/>
        </w:rPr>
        <w:br w:type="page"/>
      </w:r>
    </w:p>
    <w:p w14:paraId="5BD65A3E">
      <w:pPr>
        <w:pStyle w:val="3"/>
        <w:jc w:val="center"/>
        <w:rPr>
          <w:rFonts w:ascii="宋体" w:hAnsi="宋体" w:eastAsia="宋体" w:cs="宋体"/>
          <w:color w:val="auto"/>
          <w:sz w:val="32"/>
        </w:rPr>
      </w:pPr>
      <w:r>
        <w:rPr>
          <w:rFonts w:hint="eastAsia" w:ascii="宋体" w:hAnsi="宋体" w:eastAsia="宋体" w:cs="宋体"/>
          <w:color w:val="auto"/>
          <w:sz w:val="32"/>
        </w:rPr>
        <w:t>2、竞标报价表（格式）</w:t>
      </w:r>
      <w:bookmarkEnd w:id="49"/>
      <w:bookmarkEnd w:id="50"/>
      <w:bookmarkEnd w:id="51"/>
      <w:bookmarkEnd w:id="52"/>
      <w:bookmarkEnd w:id="53"/>
      <w:bookmarkEnd w:id="54"/>
    </w:p>
    <w:p w14:paraId="4A9FE850">
      <w:pPr>
        <w:rPr>
          <w:rFonts w:ascii="宋体" w:hAnsi="宋体" w:cs="宋体"/>
          <w:color w:val="auto"/>
        </w:rPr>
      </w:pPr>
    </w:p>
    <w:p w14:paraId="78DBA8AB">
      <w:pPr>
        <w:snapToGrid w:val="0"/>
        <w:spacing w:before="50" w:after="50" w:line="360" w:lineRule="auto"/>
        <w:rPr>
          <w:color w:val="auto"/>
          <w:szCs w:val="21"/>
          <w:shd w:val="clear" w:color="auto" w:fill="FFFFFF"/>
        </w:rPr>
      </w:pPr>
      <w:r>
        <w:rPr>
          <w:color w:val="auto"/>
          <w:szCs w:val="21"/>
          <w:shd w:val="clear" w:color="auto" w:fill="FFFFFF"/>
        </w:rPr>
        <w:t>项目名称：</w:t>
      </w:r>
    </w:p>
    <w:p w14:paraId="621F4880">
      <w:pPr>
        <w:snapToGrid w:val="0"/>
        <w:spacing w:before="50" w:after="50" w:line="360" w:lineRule="auto"/>
        <w:rPr>
          <w:color w:val="auto"/>
          <w:szCs w:val="21"/>
          <w:shd w:val="clear" w:color="auto" w:fill="FFFFFF"/>
        </w:rPr>
      </w:pPr>
      <w:r>
        <w:rPr>
          <w:color w:val="auto"/>
          <w:szCs w:val="21"/>
          <w:shd w:val="clear" w:color="auto" w:fill="FFFFFF"/>
        </w:rPr>
        <w:t>项目编号：</w:t>
      </w:r>
    </w:p>
    <w:p w14:paraId="2868C235">
      <w:pPr>
        <w:snapToGrid w:val="0"/>
        <w:spacing w:before="50" w:after="50" w:line="360" w:lineRule="auto"/>
        <w:rPr>
          <w:color w:val="auto"/>
          <w:szCs w:val="21"/>
          <w:shd w:val="clear" w:color="auto" w:fill="FFFFFF"/>
        </w:rPr>
      </w:pPr>
    </w:p>
    <w:tbl>
      <w:tblPr>
        <w:tblStyle w:val="47"/>
        <w:tblW w:w="9645"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9"/>
        <w:gridCol w:w="2478"/>
        <w:gridCol w:w="3356"/>
        <w:gridCol w:w="2031"/>
        <w:gridCol w:w="1061"/>
      </w:tblGrid>
      <w:tr w14:paraId="059D7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3" w:hRule="atLeast"/>
        </w:trPr>
        <w:tc>
          <w:tcPr>
            <w:tcW w:w="719" w:type="dxa"/>
            <w:tcBorders>
              <w:top w:val="single" w:color="auto" w:sz="4" w:space="0"/>
              <w:left w:val="single" w:color="auto" w:sz="4" w:space="0"/>
              <w:bottom w:val="single" w:color="auto" w:sz="4" w:space="0"/>
              <w:right w:val="single" w:color="auto" w:sz="4" w:space="0"/>
            </w:tcBorders>
            <w:vAlign w:val="center"/>
          </w:tcPr>
          <w:p w14:paraId="61872EEB">
            <w:pPr>
              <w:rPr>
                <w:rFonts w:ascii="宋体" w:hAnsi="宋体"/>
                <w:color w:val="auto"/>
                <w:szCs w:val="22"/>
              </w:rPr>
            </w:pPr>
            <w:r>
              <w:rPr>
                <w:rFonts w:hint="eastAsia" w:ascii="宋体" w:hAnsi="宋体"/>
                <w:color w:val="auto"/>
                <w:szCs w:val="22"/>
              </w:rPr>
              <w:t>序号</w:t>
            </w:r>
          </w:p>
        </w:tc>
        <w:tc>
          <w:tcPr>
            <w:tcW w:w="2478" w:type="dxa"/>
            <w:tcBorders>
              <w:top w:val="single" w:color="auto" w:sz="4" w:space="0"/>
              <w:left w:val="single" w:color="auto" w:sz="4" w:space="0"/>
              <w:bottom w:val="single" w:color="auto" w:sz="4" w:space="0"/>
              <w:right w:val="single" w:color="auto" w:sz="4" w:space="0"/>
            </w:tcBorders>
            <w:vAlign w:val="center"/>
          </w:tcPr>
          <w:p w14:paraId="0B7BFE6E">
            <w:pPr>
              <w:snapToGrid w:val="0"/>
              <w:spacing w:before="156" w:beforeLines="50" w:after="50"/>
              <w:jc w:val="center"/>
              <w:rPr>
                <w:rFonts w:ascii="宋体" w:hAnsi="宋体"/>
                <w:color w:val="auto"/>
                <w:szCs w:val="22"/>
              </w:rPr>
            </w:pPr>
            <w:r>
              <w:rPr>
                <w:rFonts w:hint="eastAsia" w:ascii="宋体" w:hAnsi="宋体" w:cs="宋体"/>
                <w:color w:val="auto"/>
                <w:szCs w:val="21"/>
              </w:rPr>
              <w:t>服务项目</w:t>
            </w:r>
          </w:p>
        </w:tc>
        <w:tc>
          <w:tcPr>
            <w:tcW w:w="3356" w:type="dxa"/>
            <w:tcBorders>
              <w:top w:val="single" w:color="auto" w:sz="4" w:space="0"/>
              <w:left w:val="single" w:color="auto" w:sz="4" w:space="0"/>
              <w:bottom w:val="single" w:color="auto" w:sz="4" w:space="0"/>
              <w:right w:val="single" w:color="auto" w:sz="4" w:space="0"/>
            </w:tcBorders>
            <w:vAlign w:val="center"/>
          </w:tcPr>
          <w:p w14:paraId="60E0B09D">
            <w:pPr>
              <w:snapToGrid w:val="0"/>
              <w:spacing w:before="156" w:beforeLines="50" w:after="50"/>
              <w:jc w:val="center"/>
              <w:rPr>
                <w:rFonts w:ascii="宋体" w:hAnsi="宋体"/>
                <w:color w:val="auto"/>
                <w:szCs w:val="22"/>
              </w:rPr>
            </w:pPr>
            <w:r>
              <w:rPr>
                <w:rFonts w:hint="eastAsia" w:ascii="宋体" w:hAnsi="宋体" w:cs="宋体"/>
                <w:color w:val="auto"/>
                <w:szCs w:val="21"/>
              </w:rPr>
              <w:t>服务内容</w:t>
            </w:r>
          </w:p>
        </w:tc>
        <w:tc>
          <w:tcPr>
            <w:tcW w:w="2031" w:type="dxa"/>
            <w:tcBorders>
              <w:top w:val="single" w:color="auto" w:sz="4" w:space="0"/>
              <w:left w:val="single" w:color="auto" w:sz="4" w:space="0"/>
              <w:bottom w:val="single" w:color="auto" w:sz="4" w:space="0"/>
              <w:right w:val="single" w:color="auto" w:sz="4" w:space="0"/>
            </w:tcBorders>
            <w:vAlign w:val="center"/>
          </w:tcPr>
          <w:p w14:paraId="44DA57FB">
            <w:pPr>
              <w:spacing w:line="360" w:lineRule="auto"/>
              <w:jc w:val="center"/>
              <w:rPr>
                <w:rFonts w:ascii="宋体" w:hAnsi="宋体"/>
                <w:color w:val="auto"/>
                <w:szCs w:val="22"/>
              </w:rPr>
            </w:pPr>
            <w:r>
              <w:rPr>
                <w:rFonts w:hint="eastAsia" w:ascii="宋体" w:hAnsi="宋体"/>
                <w:color w:val="auto"/>
                <w:kern w:val="0"/>
              </w:rPr>
              <w:t>竞标报价下浮系数</w:t>
            </w:r>
          </w:p>
        </w:tc>
        <w:tc>
          <w:tcPr>
            <w:tcW w:w="1061" w:type="dxa"/>
            <w:tcBorders>
              <w:top w:val="single" w:color="auto" w:sz="4" w:space="0"/>
              <w:left w:val="single" w:color="auto" w:sz="4" w:space="0"/>
              <w:bottom w:val="single" w:color="auto" w:sz="4" w:space="0"/>
              <w:right w:val="single" w:color="auto" w:sz="4" w:space="0"/>
            </w:tcBorders>
            <w:vAlign w:val="center"/>
          </w:tcPr>
          <w:p w14:paraId="3D9D5CD8">
            <w:pPr>
              <w:jc w:val="center"/>
              <w:rPr>
                <w:rFonts w:ascii="宋体" w:hAnsi="宋体"/>
                <w:color w:val="auto"/>
                <w:szCs w:val="22"/>
              </w:rPr>
            </w:pPr>
            <w:r>
              <w:rPr>
                <w:rFonts w:hint="eastAsia" w:ascii="宋体" w:hAnsi="宋体"/>
                <w:color w:val="auto"/>
                <w:szCs w:val="22"/>
              </w:rPr>
              <w:t>备注</w:t>
            </w:r>
          </w:p>
        </w:tc>
      </w:tr>
      <w:tr w14:paraId="09E47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98" w:hRule="atLeast"/>
        </w:trPr>
        <w:tc>
          <w:tcPr>
            <w:tcW w:w="719" w:type="dxa"/>
            <w:tcBorders>
              <w:top w:val="single" w:color="auto" w:sz="4" w:space="0"/>
              <w:left w:val="single" w:color="auto" w:sz="4" w:space="0"/>
              <w:bottom w:val="single" w:color="auto" w:sz="4" w:space="0"/>
              <w:right w:val="single" w:color="auto" w:sz="4" w:space="0"/>
            </w:tcBorders>
            <w:vAlign w:val="center"/>
          </w:tcPr>
          <w:p w14:paraId="283D28A6">
            <w:pPr>
              <w:jc w:val="center"/>
              <w:rPr>
                <w:rFonts w:ascii="宋体" w:hAnsi="宋体"/>
                <w:color w:val="auto"/>
                <w:szCs w:val="22"/>
              </w:rPr>
            </w:pPr>
            <w:r>
              <w:rPr>
                <w:rFonts w:hint="eastAsia" w:ascii="宋体" w:hAnsi="宋体"/>
                <w:color w:val="auto"/>
                <w:szCs w:val="22"/>
              </w:rPr>
              <w:t>1</w:t>
            </w:r>
          </w:p>
        </w:tc>
        <w:tc>
          <w:tcPr>
            <w:tcW w:w="2478" w:type="dxa"/>
            <w:tcBorders>
              <w:top w:val="single" w:color="auto" w:sz="4" w:space="0"/>
              <w:left w:val="single" w:color="auto" w:sz="4" w:space="0"/>
              <w:bottom w:val="single" w:color="auto" w:sz="4" w:space="0"/>
              <w:right w:val="single" w:color="auto" w:sz="4" w:space="0"/>
            </w:tcBorders>
            <w:vAlign w:val="center"/>
          </w:tcPr>
          <w:p w14:paraId="13A8B44D">
            <w:pPr>
              <w:rPr>
                <w:rFonts w:ascii="宋体" w:hAnsi="宋体"/>
                <w:color w:val="auto"/>
                <w:szCs w:val="22"/>
              </w:rPr>
            </w:pPr>
            <w:r>
              <w:rPr>
                <w:rFonts w:hint="eastAsia" w:ascii="宋体" w:hAnsi="宋体" w:cs="宋体"/>
                <w:color w:val="auto"/>
              </w:rPr>
              <w:t>梧州港“一站式”物流运输运力承运商</w:t>
            </w:r>
            <w:r>
              <w:rPr>
                <w:rFonts w:hint="eastAsia" w:ascii="宋体" w:hAnsi="宋体" w:cs="宋体"/>
                <w:bCs/>
                <w:color w:val="auto"/>
              </w:rPr>
              <w:t>框架采购</w:t>
            </w:r>
          </w:p>
        </w:tc>
        <w:tc>
          <w:tcPr>
            <w:tcW w:w="3356" w:type="dxa"/>
            <w:tcBorders>
              <w:top w:val="single" w:color="auto" w:sz="4" w:space="0"/>
              <w:left w:val="single" w:color="auto" w:sz="4" w:space="0"/>
              <w:bottom w:val="single" w:color="auto" w:sz="4" w:space="0"/>
              <w:right w:val="single" w:color="auto" w:sz="4" w:space="0"/>
            </w:tcBorders>
            <w:vAlign w:val="center"/>
          </w:tcPr>
          <w:p w14:paraId="26BACA8C">
            <w:pPr>
              <w:rPr>
                <w:rFonts w:ascii="宋体" w:hAnsi="宋体"/>
                <w:color w:val="auto"/>
                <w:szCs w:val="22"/>
              </w:rPr>
            </w:pPr>
            <w:r>
              <w:rPr>
                <w:rFonts w:hint="eastAsia" w:ascii="宋体" w:hAnsi="宋体"/>
                <w:color w:val="auto"/>
                <w:szCs w:val="22"/>
              </w:rPr>
              <w:t>详见响应文件中的《商务和技术偏差表》</w:t>
            </w:r>
          </w:p>
        </w:tc>
        <w:tc>
          <w:tcPr>
            <w:tcW w:w="2031" w:type="dxa"/>
            <w:tcBorders>
              <w:top w:val="single" w:color="auto" w:sz="4" w:space="0"/>
              <w:left w:val="single" w:color="auto" w:sz="4" w:space="0"/>
              <w:bottom w:val="single" w:color="auto" w:sz="4" w:space="0"/>
              <w:right w:val="single" w:color="auto" w:sz="4" w:space="0"/>
            </w:tcBorders>
            <w:vAlign w:val="center"/>
          </w:tcPr>
          <w:p w14:paraId="34CDD188">
            <w:pPr>
              <w:rPr>
                <w:rFonts w:ascii="宋体" w:hAnsi="宋体"/>
                <w:color w:val="auto"/>
                <w:szCs w:val="22"/>
              </w:rPr>
            </w:pPr>
          </w:p>
        </w:tc>
        <w:tc>
          <w:tcPr>
            <w:tcW w:w="1061" w:type="dxa"/>
            <w:tcBorders>
              <w:top w:val="single" w:color="auto" w:sz="4" w:space="0"/>
              <w:left w:val="single" w:color="auto" w:sz="4" w:space="0"/>
              <w:bottom w:val="single" w:color="auto" w:sz="4" w:space="0"/>
              <w:right w:val="single" w:color="auto" w:sz="4" w:space="0"/>
            </w:tcBorders>
            <w:vAlign w:val="center"/>
          </w:tcPr>
          <w:p w14:paraId="76098CCD">
            <w:pPr>
              <w:rPr>
                <w:rFonts w:ascii="宋体" w:hAnsi="宋体"/>
                <w:color w:val="auto"/>
                <w:szCs w:val="22"/>
              </w:rPr>
            </w:pPr>
          </w:p>
        </w:tc>
      </w:tr>
    </w:tbl>
    <w:p w14:paraId="0AC817A5">
      <w:pPr>
        <w:snapToGrid w:val="0"/>
        <w:spacing w:before="50" w:after="50" w:line="360" w:lineRule="auto"/>
        <w:rPr>
          <w:color w:val="auto"/>
          <w:szCs w:val="21"/>
          <w:shd w:val="clear" w:color="auto" w:fill="FFFFFF"/>
        </w:rPr>
      </w:pPr>
    </w:p>
    <w:p w14:paraId="28E26AE4">
      <w:pPr>
        <w:pStyle w:val="89"/>
        <w:spacing w:line="400" w:lineRule="exact"/>
        <w:ind w:firstLine="426" w:firstLineChars="177"/>
        <w:rPr>
          <w:rFonts w:hint="eastAsia" w:hAnsi="宋体" w:cs="宋体"/>
          <w:b/>
          <w:bCs/>
          <w:color w:val="auto"/>
          <w:sz w:val="24"/>
        </w:rPr>
      </w:pPr>
      <w:r>
        <w:rPr>
          <w:rFonts w:hint="eastAsia" w:hAnsi="宋体" w:cs="宋体"/>
          <w:b/>
          <w:bCs/>
          <w:color w:val="auto"/>
          <w:sz w:val="24"/>
        </w:rPr>
        <w:t>注：</w:t>
      </w:r>
    </w:p>
    <w:p w14:paraId="70148F43">
      <w:pPr>
        <w:pStyle w:val="89"/>
        <w:spacing w:line="400" w:lineRule="exact"/>
        <w:ind w:firstLine="373" w:firstLineChars="177"/>
        <w:rPr>
          <w:rFonts w:hint="eastAsia" w:ascii="宋体" w:hAnsi="宋体" w:eastAsia="宋体" w:cs="宋体"/>
          <w:b/>
          <w:bCs/>
          <w:color w:val="auto"/>
          <w:kern w:val="2"/>
          <w:sz w:val="21"/>
          <w:szCs w:val="24"/>
          <w:lang w:val="en-US" w:eastAsia="zh-CN" w:bidi="ar-SA"/>
        </w:rPr>
      </w:pPr>
      <w:r>
        <w:rPr>
          <w:rFonts w:hint="eastAsia" w:ascii="宋体" w:hAnsi="宋体" w:eastAsia="宋体" w:cs="宋体"/>
          <w:b/>
          <w:bCs/>
          <w:color w:val="auto"/>
          <w:kern w:val="2"/>
          <w:sz w:val="21"/>
          <w:szCs w:val="24"/>
          <w:lang w:val="en-US" w:eastAsia="zh-CN" w:bidi="ar-SA"/>
        </w:rPr>
        <w:t>（1）竞标报价包括但不限于：</w:t>
      </w:r>
    </w:p>
    <w:p w14:paraId="349CEA09">
      <w:pPr>
        <w:pStyle w:val="89"/>
        <w:spacing w:line="400" w:lineRule="exact"/>
        <w:ind w:firstLine="373" w:firstLineChars="177"/>
        <w:rPr>
          <w:rFonts w:hint="eastAsia" w:ascii="宋体" w:hAnsi="宋体" w:eastAsia="宋体" w:cs="宋体"/>
          <w:b/>
          <w:bCs/>
          <w:color w:val="auto"/>
          <w:kern w:val="2"/>
          <w:sz w:val="21"/>
          <w:szCs w:val="24"/>
          <w:lang w:val="en-US" w:eastAsia="zh-CN" w:bidi="ar-SA"/>
        </w:rPr>
      </w:pPr>
      <w:r>
        <w:rPr>
          <w:rFonts w:hint="eastAsia" w:ascii="宋体" w:hAnsi="宋体" w:eastAsia="宋体" w:cs="宋体"/>
          <w:b/>
          <w:bCs/>
          <w:color w:val="auto"/>
          <w:kern w:val="2"/>
          <w:sz w:val="21"/>
          <w:szCs w:val="24"/>
          <w:lang w:val="en-US" w:eastAsia="zh-CN" w:bidi="ar-SA"/>
        </w:rPr>
        <w:t xml:space="preserve">1）服务的价格； </w:t>
      </w:r>
    </w:p>
    <w:p w14:paraId="35989E85">
      <w:pPr>
        <w:pStyle w:val="89"/>
        <w:spacing w:line="400" w:lineRule="exact"/>
        <w:ind w:firstLine="373" w:firstLineChars="177"/>
        <w:rPr>
          <w:rFonts w:hint="eastAsia" w:ascii="宋体" w:hAnsi="宋体" w:eastAsia="宋体" w:cs="宋体"/>
          <w:b/>
          <w:bCs/>
          <w:color w:val="auto"/>
          <w:kern w:val="2"/>
          <w:sz w:val="21"/>
          <w:szCs w:val="24"/>
          <w:lang w:val="en-US" w:eastAsia="zh-CN" w:bidi="ar-SA"/>
        </w:rPr>
      </w:pPr>
      <w:r>
        <w:rPr>
          <w:rFonts w:hint="eastAsia" w:ascii="宋体" w:hAnsi="宋体" w:eastAsia="宋体" w:cs="宋体"/>
          <w:b/>
          <w:bCs/>
          <w:color w:val="auto"/>
          <w:kern w:val="2"/>
          <w:sz w:val="21"/>
          <w:szCs w:val="24"/>
          <w:lang w:val="en-US" w:eastAsia="zh-CN" w:bidi="ar-SA"/>
        </w:rPr>
        <w:t>2）运输、装卸等费用；</w:t>
      </w:r>
    </w:p>
    <w:p w14:paraId="3016F167">
      <w:pPr>
        <w:pStyle w:val="89"/>
        <w:spacing w:line="400" w:lineRule="exact"/>
        <w:ind w:firstLine="373" w:firstLineChars="177"/>
        <w:rPr>
          <w:rFonts w:hint="eastAsia" w:ascii="宋体" w:hAnsi="宋体" w:eastAsia="宋体" w:cs="宋体"/>
          <w:b/>
          <w:bCs/>
          <w:color w:val="auto"/>
          <w:kern w:val="2"/>
          <w:sz w:val="21"/>
          <w:szCs w:val="24"/>
          <w:lang w:val="en-US" w:eastAsia="zh-CN" w:bidi="ar-SA"/>
        </w:rPr>
      </w:pPr>
      <w:r>
        <w:rPr>
          <w:rFonts w:hint="eastAsia" w:ascii="宋体" w:hAnsi="宋体" w:eastAsia="宋体" w:cs="宋体"/>
          <w:b/>
          <w:bCs/>
          <w:color w:val="auto"/>
          <w:kern w:val="2"/>
          <w:sz w:val="21"/>
          <w:szCs w:val="24"/>
          <w:lang w:val="en-US" w:eastAsia="zh-CN" w:bidi="ar-SA"/>
        </w:rPr>
        <w:t>3）必要的各项税费；</w:t>
      </w:r>
    </w:p>
    <w:p w14:paraId="1EA2939A">
      <w:pPr>
        <w:pStyle w:val="89"/>
        <w:spacing w:line="400" w:lineRule="exact"/>
        <w:ind w:firstLine="373" w:firstLineChars="177"/>
        <w:rPr>
          <w:rFonts w:hint="eastAsia" w:ascii="宋体" w:hAnsi="宋体" w:eastAsia="宋体" w:cs="宋体"/>
          <w:b/>
          <w:bCs/>
          <w:color w:val="auto"/>
          <w:kern w:val="2"/>
          <w:sz w:val="21"/>
          <w:szCs w:val="24"/>
          <w:lang w:val="en-US" w:eastAsia="zh-CN" w:bidi="ar-SA"/>
        </w:rPr>
      </w:pPr>
      <w:r>
        <w:rPr>
          <w:rFonts w:hint="eastAsia" w:ascii="宋体" w:hAnsi="宋体" w:eastAsia="宋体" w:cs="宋体"/>
          <w:b/>
          <w:bCs/>
          <w:color w:val="auto"/>
          <w:kern w:val="2"/>
          <w:sz w:val="21"/>
          <w:szCs w:val="24"/>
          <w:lang w:val="en-US" w:eastAsia="zh-CN" w:bidi="ar-SA"/>
        </w:rPr>
        <w:t>4）其他必要的费用。</w:t>
      </w:r>
    </w:p>
    <w:p w14:paraId="203E8392">
      <w:pPr>
        <w:pStyle w:val="89"/>
        <w:spacing w:line="400" w:lineRule="exact"/>
        <w:ind w:firstLine="373" w:firstLineChars="177"/>
        <w:rPr>
          <w:rFonts w:hint="eastAsia" w:ascii="宋体" w:hAnsi="宋体" w:eastAsia="宋体" w:cs="宋体"/>
          <w:b/>
          <w:bCs/>
          <w:color w:val="auto"/>
          <w:kern w:val="2"/>
          <w:sz w:val="21"/>
          <w:szCs w:val="24"/>
          <w:lang w:val="en-US" w:eastAsia="zh-CN" w:bidi="ar-SA"/>
        </w:rPr>
      </w:pPr>
      <w:r>
        <w:rPr>
          <w:rFonts w:hint="eastAsia" w:ascii="宋体" w:hAnsi="宋体" w:eastAsia="宋体" w:cs="宋体"/>
          <w:b/>
          <w:bCs/>
          <w:color w:val="auto"/>
          <w:kern w:val="2"/>
          <w:sz w:val="21"/>
          <w:szCs w:val="24"/>
          <w:lang w:val="en-US" w:eastAsia="zh-CN" w:bidi="ar-SA"/>
        </w:rPr>
        <w:t>（2）本项目为竞标下浮系数报价，供应商必须就“采购需求一览表”中所有内容作完整唯一报价，供应商所报下浮系数有效范围：竞标报价下浮系数≥8%，若供应商竞标报价下浮系数低于8%将被视为无效报价。</w:t>
      </w:r>
    </w:p>
    <w:p w14:paraId="72A63004">
      <w:pPr>
        <w:pStyle w:val="89"/>
        <w:spacing w:line="400" w:lineRule="exact"/>
        <w:ind w:firstLine="373" w:firstLineChars="177"/>
        <w:rPr>
          <w:rFonts w:hint="eastAsia" w:ascii="宋体" w:hAnsi="宋体" w:eastAsia="宋体" w:cs="宋体"/>
          <w:b/>
          <w:bCs/>
          <w:color w:val="auto"/>
          <w:kern w:val="2"/>
          <w:sz w:val="21"/>
          <w:szCs w:val="24"/>
          <w:lang w:val="en-US" w:eastAsia="zh-CN" w:bidi="ar-SA"/>
        </w:rPr>
      </w:pPr>
      <w:r>
        <w:rPr>
          <w:rFonts w:hint="eastAsia" w:ascii="宋体" w:hAnsi="宋体" w:eastAsia="宋体" w:cs="宋体"/>
          <w:b/>
          <w:bCs/>
          <w:color w:val="auto"/>
          <w:kern w:val="2"/>
          <w:sz w:val="21"/>
          <w:szCs w:val="24"/>
          <w:lang w:val="en-US" w:eastAsia="zh-CN" w:bidi="ar-SA"/>
        </w:rPr>
        <w:t>（3）供应商的竞标报价下浮系数，如成交则是成交供应商在服务期内为采购人提供每次物流运输服务的的合同下浮系数，且各供应商所承接的业务量是以采购人实际的安排为准。</w:t>
      </w:r>
    </w:p>
    <w:p w14:paraId="3D3459B0">
      <w:pPr>
        <w:rPr>
          <w:rFonts w:ascii="宋体" w:hAnsi="宋体" w:cs="宋体"/>
          <w:color w:val="auto"/>
        </w:rPr>
      </w:pPr>
    </w:p>
    <w:p w14:paraId="390190E3">
      <w:pPr>
        <w:rPr>
          <w:rFonts w:ascii="宋体" w:hAnsi="宋体" w:cs="宋体"/>
          <w:color w:val="auto"/>
        </w:rPr>
      </w:pPr>
    </w:p>
    <w:p w14:paraId="27497CC2">
      <w:pPr>
        <w:pStyle w:val="20"/>
        <w:jc w:val="both"/>
        <w:rPr>
          <w:color w:val="auto"/>
        </w:rPr>
      </w:pPr>
    </w:p>
    <w:p w14:paraId="52123A9A">
      <w:pPr>
        <w:rPr>
          <w:rFonts w:ascii="宋体" w:hAnsi="宋体" w:cs="宋体"/>
          <w:color w:val="auto"/>
        </w:rPr>
      </w:pPr>
      <w:r>
        <w:rPr>
          <w:rFonts w:hint="eastAsia" w:ascii="宋体" w:hAnsi="宋体" w:cs="宋体"/>
          <w:color w:val="auto"/>
        </w:rPr>
        <w:t>供应商（公章）：</w:t>
      </w:r>
    </w:p>
    <w:p w14:paraId="45F38E27">
      <w:pPr>
        <w:rPr>
          <w:rFonts w:ascii="宋体" w:hAnsi="宋体" w:cs="宋体"/>
          <w:color w:val="auto"/>
        </w:rPr>
      </w:pPr>
    </w:p>
    <w:p w14:paraId="0469D711">
      <w:pPr>
        <w:rPr>
          <w:rFonts w:ascii="宋体" w:hAnsi="宋体" w:cs="宋体"/>
          <w:color w:val="auto"/>
        </w:rPr>
      </w:pPr>
      <w:r>
        <w:rPr>
          <w:rFonts w:hint="eastAsia" w:ascii="宋体" w:hAnsi="宋体" w:cs="宋体"/>
          <w:bCs/>
          <w:color w:val="auto"/>
        </w:rPr>
        <w:t>法定代表人</w:t>
      </w:r>
      <w:r>
        <w:rPr>
          <w:rFonts w:hint="eastAsia" w:ascii="宋体" w:hAnsi="宋体" w:cs="宋体"/>
          <w:color w:val="auto"/>
        </w:rPr>
        <w:t>或</w:t>
      </w:r>
      <w:r>
        <w:rPr>
          <w:rFonts w:hint="eastAsia"/>
          <w:color w:val="auto"/>
        </w:rPr>
        <w:t>其</w:t>
      </w:r>
      <w:r>
        <w:rPr>
          <w:rFonts w:hint="eastAsia" w:ascii="宋体" w:hAnsi="宋体" w:cs="宋体"/>
          <w:color w:val="auto"/>
        </w:rPr>
        <w:t xml:space="preserve">授权委托代理人签字： </w:t>
      </w:r>
    </w:p>
    <w:p w14:paraId="16865DC8">
      <w:pPr>
        <w:rPr>
          <w:rFonts w:ascii="宋体" w:hAnsi="宋体" w:cs="宋体"/>
          <w:color w:val="auto"/>
        </w:rPr>
      </w:pPr>
    </w:p>
    <w:p w14:paraId="6EE12A72">
      <w:pPr>
        <w:rPr>
          <w:rFonts w:ascii="宋体" w:hAnsi="宋体" w:cs="宋体"/>
          <w:color w:val="auto"/>
        </w:rPr>
      </w:pPr>
      <w:r>
        <w:rPr>
          <w:rFonts w:hint="eastAsia" w:ascii="宋体" w:hAnsi="宋体" w:cs="宋体"/>
          <w:color w:val="auto"/>
        </w:rPr>
        <w:t>日期：</w:t>
      </w:r>
    </w:p>
    <w:p w14:paraId="300D322F">
      <w:pPr>
        <w:rPr>
          <w:rFonts w:ascii="宋体" w:hAnsi="宋体" w:cs="宋体"/>
          <w:color w:val="auto"/>
        </w:rPr>
      </w:pPr>
    </w:p>
    <w:p w14:paraId="020A428A">
      <w:pPr>
        <w:rPr>
          <w:rFonts w:ascii="宋体" w:hAnsi="宋体" w:cs="宋体"/>
          <w:color w:val="auto"/>
        </w:rPr>
      </w:pPr>
    </w:p>
    <w:p w14:paraId="75A3E13C">
      <w:pPr>
        <w:widowControl/>
        <w:jc w:val="left"/>
        <w:rPr>
          <w:rFonts w:ascii="宋体" w:hAnsi="宋体" w:cs="宋体"/>
          <w:color w:val="auto"/>
        </w:rPr>
      </w:pPr>
      <w:r>
        <w:rPr>
          <w:rFonts w:hint="eastAsia" w:ascii="宋体" w:hAnsi="宋体" w:cs="宋体"/>
          <w:color w:val="auto"/>
        </w:rPr>
        <w:br w:type="page"/>
      </w:r>
    </w:p>
    <w:p w14:paraId="312F0244">
      <w:pPr>
        <w:pStyle w:val="7"/>
        <w:spacing w:line="380" w:lineRule="exact"/>
        <w:jc w:val="left"/>
        <w:rPr>
          <w:rFonts w:ascii="宋体" w:hAnsi="宋体" w:cs="宋体"/>
          <w:b/>
          <w:bCs/>
          <w:color w:val="auto"/>
          <w:w w:val="151"/>
          <w:kern w:val="0"/>
          <w:sz w:val="24"/>
        </w:rPr>
      </w:pPr>
      <w:bookmarkStart w:id="55" w:name="_Toc25242"/>
      <w:bookmarkStart w:id="56" w:name="_Toc36718029"/>
      <w:bookmarkStart w:id="57" w:name="_Toc17168"/>
      <w:bookmarkStart w:id="58" w:name="_Toc18880"/>
      <w:bookmarkStart w:id="59" w:name="_Toc847"/>
      <w:bookmarkStart w:id="60" w:name="_Toc7852"/>
      <w:r>
        <w:rPr>
          <w:rFonts w:hint="eastAsia" w:ascii="宋体" w:hAnsi="宋体" w:cs="宋体"/>
          <w:b/>
          <w:bCs/>
          <w:color w:val="auto"/>
          <w:spacing w:val="2"/>
          <w:w w:val="99"/>
          <w:sz w:val="32"/>
          <w:szCs w:val="32"/>
        </w:rPr>
        <w:t>3、</w:t>
      </w:r>
      <w:bookmarkEnd w:id="55"/>
      <w:bookmarkEnd w:id="56"/>
      <w:bookmarkEnd w:id="57"/>
      <w:bookmarkEnd w:id="58"/>
      <w:bookmarkEnd w:id="59"/>
      <w:bookmarkEnd w:id="60"/>
      <w:r>
        <w:rPr>
          <w:rFonts w:hint="eastAsia" w:ascii="宋体" w:hAnsi="宋体" w:cs="宋体"/>
          <w:b/>
          <w:bCs/>
          <w:color w:val="auto"/>
          <w:spacing w:val="2"/>
          <w:w w:val="99"/>
          <w:sz w:val="32"/>
          <w:szCs w:val="32"/>
        </w:rPr>
        <w:t>供应商提供有效的《道路运输经营许可证》复印件（加盖供应商公章）</w:t>
      </w:r>
    </w:p>
    <w:p w14:paraId="0EE5B548">
      <w:pPr>
        <w:widowControl/>
        <w:jc w:val="left"/>
        <w:rPr>
          <w:rFonts w:ascii="宋体" w:hAnsi="宋体" w:cs="宋体"/>
          <w:color w:val="auto"/>
          <w:kern w:val="0"/>
          <w:sz w:val="24"/>
          <w:u w:val="single"/>
        </w:rPr>
      </w:pPr>
    </w:p>
    <w:p w14:paraId="3ACDA485">
      <w:pPr>
        <w:widowControl/>
        <w:jc w:val="left"/>
        <w:rPr>
          <w:rFonts w:ascii="宋体" w:hAnsi="宋体" w:cs="宋体"/>
          <w:color w:val="auto"/>
          <w:kern w:val="0"/>
          <w:szCs w:val="21"/>
          <w:u w:val="single"/>
        </w:rPr>
      </w:pPr>
    </w:p>
    <w:p w14:paraId="0A708B5A">
      <w:pPr>
        <w:widowControl/>
        <w:jc w:val="left"/>
        <w:rPr>
          <w:rFonts w:ascii="宋体" w:hAnsi="宋体" w:cs="宋体"/>
          <w:color w:val="auto"/>
          <w:kern w:val="0"/>
          <w:szCs w:val="21"/>
          <w:u w:val="single"/>
        </w:rPr>
      </w:pPr>
    </w:p>
    <w:p w14:paraId="0DDB211C">
      <w:pPr>
        <w:jc w:val="left"/>
        <w:rPr>
          <w:rFonts w:ascii="宋体" w:hAnsi="宋体" w:cs="宋体"/>
          <w:b/>
          <w:bCs/>
          <w:color w:val="auto"/>
          <w:spacing w:val="2"/>
          <w:w w:val="99"/>
          <w:sz w:val="32"/>
          <w:szCs w:val="32"/>
        </w:rPr>
      </w:pPr>
    </w:p>
    <w:p w14:paraId="596C5A9B">
      <w:pPr>
        <w:jc w:val="left"/>
        <w:rPr>
          <w:rFonts w:ascii="宋体" w:hAnsi="宋体" w:cs="宋体"/>
          <w:b/>
          <w:bCs/>
          <w:color w:val="auto"/>
          <w:spacing w:val="2"/>
          <w:w w:val="99"/>
          <w:sz w:val="32"/>
          <w:szCs w:val="32"/>
        </w:rPr>
      </w:pPr>
    </w:p>
    <w:p w14:paraId="175B1981">
      <w:pPr>
        <w:rPr>
          <w:rFonts w:ascii="宋体" w:hAnsi="宋体" w:cs="宋体"/>
          <w:b/>
          <w:bCs/>
          <w:color w:val="auto"/>
          <w:spacing w:val="2"/>
          <w:w w:val="99"/>
          <w:sz w:val="32"/>
          <w:szCs w:val="32"/>
        </w:rPr>
      </w:pPr>
      <w:r>
        <w:rPr>
          <w:rFonts w:hint="eastAsia" w:ascii="宋体" w:hAnsi="宋体" w:cs="宋体"/>
          <w:b/>
          <w:bCs/>
          <w:color w:val="auto"/>
          <w:spacing w:val="2"/>
          <w:w w:val="99"/>
          <w:sz w:val="32"/>
          <w:szCs w:val="32"/>
        </w:rPr>
        <w:br w:type="page"/>
      </w:r>
    </w:p>
    <w:p w14:paraId="5B10B981">
      <w:pPr>
        <w:pStyle w:val="7"/>
        <w:spacing w:line="380" w:lineRule="exact"/>
        <w:ind w:left="0" w:leftChars="0" w:firstLine="0" w:firstLineChars="0"/>
        <w:jc w:val="left"/>
        <w:rPr>
          <w:rFonts w:ascii="宋体" w:hAnsi="宋体" w:cs="宋体"/>
          <w:b/>
          <w:bCs/>
          <w:color w:val="auto"/>
          <w:spacing w:val="2"/>
          <w:w w:val="99"/>
          <w:sz w:val="32"/>
          <w:szCs w:val="32"/>
        </w:rPr>
      </w:pPr>
      <w:r>
        <w:rPr>
          <w:rFonts w:hint="eastAsia" w:ascii="宋体" w:hAnsi="宋体" w:cs="宋体"/>
          <w:b/>
          <w:bCs/>
          <w:color w:val="auto"/>
          <w:spacing w:val="2"/>
          <w:w w:val="99"/>
          <w:sz w:val="32"/>
          <w:szCs w:val="32"/>
        </w:rPr>
        <w:t>4、供应商提供</w:t>
      </w:r>
      <w:r>
        <w:rPr>
          <w:rFonts w:hint="eastAsia" w:ascii="宋体" w:hAnsi="宋体" w:cs="宋体"/>
          <w:b/>
          <w:bCs/>
          <w:color w:val="auto"/>
          <w:spacing w:val="2"/>
          <w:w w:val="99"/>
          <w:sz w:val="32"/>
          <w:szCs w:val="32"/>
          <w:lang w:val="en-US" w:eastAsia="zh-CN"/>
        </w:rPr>
        <w:t>投入本项目的</w:t>
      </w:r>
      <w:r>
        <w:rPr>
          <w:rFonts w:hint="eastAsia" w:ascii="宋体" w:hAnsi="宋体" w:cs="宋体"/>
          <w:b/>
          <w:bCs/>
          <w:color w:val="auto"/>
          <w:spacing w:val="2"/>
          <w:w w:val="99"/>
          <w:sz w:val="32"/>
          <w:szCs w:val="32"/>
        </w:rPr>
        <w:t>运输车辆行驶证复印件加盖供应商公章</w:t>
      </w:r>
    </w:p>
    <w:p w14:paraId="2BF3F9D5">
      <w:pPr>
        <w:autoSpaceDE w:val="0"/>
        <w:autoSpaceDN w:val="0"/>
        <w:adjustRightInd w:val="0"/>
        <w:spacing w:line="360" w:lineRule="auto"/>
        <w:ind w:right="-20"/>
        <w:jc w:val="left"/>
        <w:rPr>
          <w:rFonts w:ascii="宋体" w:hAnsi="宋体" w:cs="宋体"/>
          <w:color w:val="auto"/>
        </w:rPr>
      </w:pPr>
    </w:p>
    <w:p w14:paraId="49F37C55">
      <w:pPr>
        <w:autoSpaceDE w:val="0"/>
        <w:autoSpaceDN w:val="0"/>
        <w:adjustRightInd w:val="0"/>
        <w:spacing w:line="360" w:lineRule="auto"/>
        <w:ind w:right="-20"/>
        <w:jc w:val="left"/>
        <w:rPr>
          <w:rFonts w:ascii="宋体" w:hAnsi="宋体" w:cs="宋体"/>
          <w:color w:val="auto"/>
        </w:rPr>
      </w:pPr>
    </w:p>
    <w:p w14:paraId="35F2F685">
      <w:pPr>
        <w:autoSpaceDE w:val="0"/>
        <w:autoSpaceDN w:val="0"/>
        <w:adjustRightInd w:val="0"/>
        <w:spacing w:line="360" w:lineRule="auto"/>
        <w:ind w:right="-20"/>
        <w:jc w:val="left"/>
        <w:rPr>
          <w:rFonts w:ascii="宋体" w:hAnsi="宋体" w:cs="宋体"/>
          <w:color w:val="auto"/>
        </w:rPr>
      </w:pPr>
    </w:p>
    <w:p w14:paraId="4A4535B3">
      <w:pPr>
        <w:autoSpaceDE w:val="0"/>
        <w:autoSpaceDN w:val="0"/>
        <w:adjustRightInd w:val="0"/>
        <w:spacing w:line="360" w:lineRule="auto"/>
        <w:ind w:right="-20"/>
        <w:jc w:val="left"/>
        <w:rPr>
          <w:rFonts w:ascii="宋体" w:hAnsi="宋体" w:cs="宋体"/>
          <w:color w:val="auto"/>
        </w:rPr>
      </w:pPr>
    </w:p>
    <w:p w14:paraId="2B42454B">
      <w:pPr>
        <w:autoSpaceDE w:val="0"/>
        <w:autoSpaceDN w:val="0"/>
        <w:adjustRightInd w:val="0"/>
        <w:spacing w:line="360" w:lineRule="auto"/>
        <w:ind w:right="-20"/>
        <w:jc w:val="left"/>
        <w:rPr>
          <w:rFonts w:ascii="宋体" w:hAnsi="宋体" w:cs="宋体"/>
          <w:color w:val="auto"/>
        </w:rPr>
      </w:pPr>
    </w:p>
    <w:p w14:paraId="1006F024">
      <w:pPr>
        <w:autoSpaceDE w:val="0"/>
        <w:autoSpaceDN w:val="0"/>
        <w:adjustRightInd w:val="0"/>
        <w:spacing w:line="360" w:lineRule="auto"/>
        <w:ind w:right="-20"/>
        <w:jc w:val="left"/>
        <w:rPr>
          <w:rFonts w:ascii="宋体" w:hAnsi="宋体" w:cs="宋体"/>
          <w:color w:val="auto"/>
        </w:rPr>
      </w:pPr>
    </w:p>
    <w:p w14:paraId="45A155D8">
      <w:pPr>
        <w:autoSpaceDE w:val="0"/>
        <w:autoSpaceDN w:val="0"/>
        <w:adjustRightInd w:val="0"/>
        <w:spacing w:line="360" w:lineRule="auto"/>
        <w:ind w:right="-20"/>
        <w:jc w:val="left"/>
        <w:rPr>
          <w:rFonts w:ascii="宋体" w:hAnsi="宋体" w:cs="宋体"/>
          <w:color w:val="auto"/>
        </w:rPr>
      </w:pPr>
    </w:p>
    <w:p w14:paraId="73D03D7B">
      <w:pPr>
        <w:autoSpaceDE w:val="0"/>
        <w:autoSpaceDN w:val="0"/>
        <w:adjustRightInd w:val="0"/>
        <w:spacing w:line="360" w:lineRule="auto"/>
        <w:ind w:right="-20"/>
        <w:jc w:val="left"/>
        <w:rPr>
          <w:rFonts w:ascii="宋体" w:hAnsi="宋体" w:cs="宋体"/>
          <w:color w:val="auto"/>
        </w:rPr>
      </w:pPr>
    </w:p>
    <w:p w14:paraId="0535119D">
      <w:pPr>
        <w:autoSpaceDE w:val="0"/>
        <w:autoSpaceDN w:val="0"/>
        <w:adjustRightInd w:val="0"/>
        <w:spacing w:line="360" w:lineRule="auto"/>
        <w:ind w:right="-20"/>
        <w:jc w:val="left"/>
        <w:rPr>
          <w:rFonts w:ascii="宋体" w:hAnsi="宋体" w:cs="宋体"/>
          <w:color w:val="auto"/>
        </w:rPr>
      </w:pPr>
    </w:p>
    <w:p w14:paraId="058106CC">
      <w:pPr>
        <w:autoSpaceDE w:val="0"/>
        <w:autoSpaceDN w:val="0"/>
        <w:adjustRightInd w:val="0"/>
        <w:spacing w:line="360" w:lineRule="auto"/>
        <w:ind w:right="-20"/>
        <w:jc w:val="left"/>
        <w:rPr>
          <w:rFonts w:ascii="宋体" w:hAnsi="宋体" w:cs="宋体"/>
          <w:color w:val="auto"/>
        </w:rPr>
      </w:pPr>
    </w:p>
    <w:p w14:paraId="398F2B6D">
      <w:pPr>
        <w:autoSpaceDE w:val="0"/>
        <w:autoSpaceDN w:val="0"/>
        <w:adjustRightInd w:val="0"/>
        <w:spacing w:line="360" w:lineRule="auto"/>
        <w:ind w:right="-20"/>
        <w:jc w:val="left"/>
        <w:rPr>
          <w:rFonts w:ascii="宋体" w:hAnsi="宋体" w:cs="宋体"/>
          <w:color w:val="auto"/>
        </w:rPr>
      </w:pPr>
    </w:p>
    <w:p w14:paraId="4210FBE3">
      <w:pPr>
        <w:autoSpaceDE w:val="0"/>
        <w:autoSpaceDN w:val="0"/>
        <w:adjustRightInd w:val="0"/>
        <w:spacing w:line="360" w:lineRule="auto"/>
        <w:ind w:right="-20"/>
        <w:jc w:val="left"/>
        <w:rPr>
          <w:rFonts w:ascii="宋体" w:hAnsi="宋体" w:cs="宋体"/>
          <w:color w:val="auto"/>
        </w:rPr>
      </w:pPr>
    </w:p>
    <w:p w14:paraId="442E782D">
      <w:pPr>
        <w:autoSpaceDE w:val="0"/>
        <w:autoSpaceDN w:val="0"/>
        <w:adjustRightInd w:val="0"/>
        <w:spacing w:line="360" w:lineRule="auto"/>
        <w:ind w:right="-20"/>
        <w:jc w:val="left"/>
        <w:rPr>
          <w:rFonts w:ascii="宋体" w:hAnsi="宋体" w:cs="宋体"/>
          <w:color w:val="auto"/>
        </w:rPr>
      </w:pPr>
    </w:p>
    <w:p w14:paraId="1B91EC2B">
      <w:pPr>
        <w:autoSpaceDE w:val="0"/>
        <w:autoSpaceDN w:val="0"/>
        <w:adjustRightInd w:val="0"/>
        <w:spacing w:line="360" w:lineRule="auto"/>
        <w:ind w:right="-20"/>
        <w:jc w:val="left"/>
        <w:rPr>
          <w:rFonts w:ascii="宋体" w:hAnsi="宋体" w:cs="宋体"/>
          <w:color w:val="auto"/>
        </w:rPr>
      </w:pPr>
    </w:p>
    <w:p w14:paraId="5C6341FC">
      <w:pPr>
        <w:autoSpaceDE w:val="0"/>
        <w:autoSpaceDN w:val="0"/>
        <w:adjustRightInd w:val="0"/>
        <w:spacing w:line="360" w:lineRule="auto"/>
        <w:ind w:right="-20"/>
        <w:jc w:val="left"/>
        <w:rPr>
          <w:rFonts w:ascii="宋体" w:hAnsi="宋体" w:cs="宋体"/>
          <w:color w:val="auto"/>
        </w:rPr>
      </w:pPr>
    </w:p>
    <w:p w14:paraId="1743A06E">
      <w:pPr>
        <w:autoSpaceDE w:val="0"/>
        <w:autoSpaceDN w:val="0"/>
        <w:adjustRightInd w:val="0"/>
        <w:spacing w:line="360" w:lineRule="auto"/>
        <w:ind w:right="-20"/>
        <w:jc w:val="left"/>
        <w:rPr>
          <w:rFonts w:ascii="宋体" w:hAnsi="宋体" w:cs="宋体"/>
          <w:color w:val="auto"/>
        </w:rPr>
      </w:pPr>
    </w:p>
    <w:p w14:paraId="1D7CAFC5">
      <w:pPr>
        <w:autoSpaceDE w:val="0"/>
        <w:autoSpaceDN w:val="0"/>
        <w:adjustRightInd w:val="0"/>
        <w:spacing w:line="360" w:lineRule="auto"/>
        <w:ind w:right="-20"/>
        <w:jc w:val="left"/>
        <w:rPr>
          <w:rFonts w:ascii="宋体" w:hAnsi="宋体" w:cs="宋体"/>
          <w:color w:val="auto"/>
        </w:rPr>
      </w:pPr>
    </w:p>
    <w:p w14:paraId="7D58A929">
      <w:pPr>
        <w:autoSpaceDE w:val="0"/>
        <w:autoSpaceDN w:val="0"/>
        <w:adjustRightInd w:val="0"/>
        <w:spacing w:line="360" w:lineRule="auto"/>
        <w:ind w:right="-20"/>
        <w:jc w:val="left"/>
        <w:rPr>
          <w:rFonts w:ascii="宋体" w:hAnsi="宋体" w:cs="宋体"/>
          <w:color w:val="auto"/>
        </w:rPr>
      </w:pPr>
    </w:p>
    <w:p w14:paraId="4F8622D7">
      <w:pPr>
        <w:autoSpaceDE w:val="0"/>
        <w:autoSpaceDN w:val="0"/>
        <w:adjustRightInd w:val="0"/>
        <w:spacing w:line="360" w:lineRule="auto"/>
        <w:ind w:right="-20"/>
        <w:jc w:val="left"/>
        <w:rPr>
          <w:rFonts w:ascii="宋体" w:hAnsi="宋体" w:cs="宋体"/>
          <w:color w:val="auto"/>
        </w:rPr>
      </w:pPr>
    </w:p>
    <w:p w14:paraId="7A1C1AF0">
      <w:pPr>
        <w:autoSpaceDE w:val="0"/>
        <w:autoSpaceDN w:val="0"/>
        <w:adjustRightInd w:val="0"/>
        <w:spacing w:line="360" w:lineRule="auto"/>
        <w:ind w:right="-20"/>
        <w:jc w:val="left"/>
        <w:rPr>
          <w:rFonts w:ascii="宋体" w:hAnsi="宋体" w:cs="宋体"/>
          <w:color w:val="auto"/>
        </w:rPr>
      </w:pPr>
    </w:p>
    <w:p w14:paraId="145B1738">
      <w:pPr>
        <w:autoSpaceDE w:val="0"/>
        <w:autoSpaceDN w:val="0"/>
        <w:adjustRightInd w:val="0"/>
        <w:spacing w:line="360" w:lineRule="auto"/>
        <w:ind w:right="-20"/>
        <w:jc w:val="left"/>
        <w:rPr>
          <w:rFonts w:ascii="宋体" w:hAnsi="宋体" w:cs="宋体"/>
          <w:color w:val="auto"/>
        </w:rPr>
      </w:pPr>
    </w:p>
    <w:p w14:paraId="0D74B5FF">
      <w:pPr>
        <w:autoSpaceDE w:val="0"/>
        <w:autoSpaceDN w:val="0"/>
        <w:adjustRightInd w:val="0"/>
        <w:spacing w:line="360" w:lineRule="auto"/>
        <w:ind w:right="-20"/>
        <w:jc w:val="left"/>
        <w:rPr>
          <w:rFonts w:ascii="宋体" w:hAnsi="宋体" w:cs="宋体"/>
          <w:color w:val="auto"/>
        </w:rPr>
      </w:pPr>
    </w:p>
    <w:p w14:paraId="2D253DA5">
      <w:pPr>
        <w:autoSpaceDE w:val="0"/>
        <w:autoSpaceDN w:val="0"/>
        <w:adjustRightInd w:val="0"/>
        <w:spacing w:line="360" w:lineRule="auto"/>
        <w:ind w:right="-20"/>
        <w:jc w:val="left"/>
        <w:rPr>
          <w:rFonts w:ascii="宋体" w:hAnsi="宋体" w:cs="宋体"/>
          <w:color w:val="auto"/>
        </w:rPr>
      </w:pPr>
    </w:p>
    <w:p w14:paraId="1A4FB0EB">
      <w:pPr>
        <w:autoSpaceDE w:val="0"/>
        <w:autoSpaceDN w:val="0"/>
        <w:adjustRightInd w:val="0"/>
        <w:spacing w:line="360" w:lineRule="auto"/>
        <w:ind w:right="-20"/>
        <w:jc w:val="left"/>
        <w:rPr>
          <w:rFonts w:ascii="宋体" w:hAnsi="宋体" w:cs="宋体"/>
          <w:color w:val="auto"/>
        </w:rPr>
      </w:pPr>
    </w:p>
    <w:p w14:paraId="2F2CCD0E">
      <w:pPr>
        <w:autoSpaceDE w:val="0"/>
        <w:autoSpaceDN w:val="0"/>
        <w:adjustRightInd w:val="0"/>
        <w:spacing w:line="360" w:lineRule="auto"/>
        <w:ind w:right="-20"/>
        <w:jc w:val="left"/>
        <w:rPr>
          <w:rFonts w:ascii="宋体" w:hAnsi="宋体" w:cs="宋体"/>
          <w:color w:val="auto"/>
        </w:rPr>
      </w:pPr>
    </w:p>
    <w:p w14:paraId="291C702F">
      <w:pPr>
        <w:autoSpaceDE w:val="0"/>
        <w:autoSpaceDN w:val="0"/>
        <w:adjustRightInd w:val="0"/>
        <w:spacing w:line="360" w:lineRule="auto"/>
        <w:ind w:right="-20"/>
        <w:jc w:val="left"/>
        <w:rPr>
          <w:rFonts w:ascii="宋体" w:hAnsi="宋体" w:cs="宋体"/>
          <w:color w:val="auto"/>
        </w:rPr>
      </w:pPr>
    </w:p>
    <w:p w14:paraId="38C909A7">
      <w:pPr>
        <w:autoSpaceDE w:val="0"/>
        <w:autoSpaceDN w:val="0"/>
        <w:adjustRightInd w:val="0"/>
        <w:spacing w:line="360" w:lineRule="auto"/>
        <w:ind w:right="-20"/>
        <w:jc w:val="left"/>
        <w:rPr>
          <w:rFonts w:ascii="宋体" w:hAnsi="宋体" w:cs="宋体"/>
          <w:color w:val="auto"/>
        </w:rPr>
      </w:pPr>
    </w:p>
    <w:p w14:paraId="1BB8F08D">
      <w:pPr>
        <w:autoSpaceDE w:val="0"/>
        <w:autoSpaceDN w:val="0"/>
        <w:adjustRightInd w:val="0"/>
        <w:spacing w:line="360" w:lineRule="auto"/>
        <w:ind w:right="-20"/>
        <w:jc w:val="left"/>
        <w:rPr>
          <w:rFonts w:ascii="宋体" w:hAnsi="宋体" w:cs="宋体"/>
          <w:color w:val="auto"/>
        </w:rPr>
      </w:pPr>
    </w:p>
    <w:p w14:paraId="41C1C7F9">
      <w:pPr>
        <w:autoSpaceDE w:val="0"/>
        <w:autoSpaceDN w:val="0"/>
        <w:adjustRightInd w:val="0"/>
        <w:spacing w:line="360" w:lineRule="auto"/>
        <w:ind w:right="-20"/>
        <w:jc w:val="left"/>
        <w:rPr>
          <w:rFonts w:ascii="宋体" w:hAnsi="宋体" w:cs="宋体"/>
          <w:color w:val="auto"/>
        </w:rPr>
      </w:pPr>
    </w:p>
    <w:p w14:paraId="0E957540">
      <w:pPr>
        <w:autoSpaceDE w:val="0"/>
        <w:autoSpaceDN w:val="0"/>
        <w:adjustRightInd w:val="0"/>
        <w:spacing w:line="360" w:lineRule="auto"/>
        <w:ind w:right="-20"/>
        <w:jc w:val="left"/>
        <w:rPr>
          <w:rFonts w:ascii="宋体" w:hAnsi="宋体" w:cs="宋体"/>
          <w:color w:val="auto"/>
        </w:rPr>
      </w:pPr>
    </w:p>
    <w:p w14:paraId="10D6E111">
      <w:pPr>
        <w:pStyle w:val="3"/>
        <w:jc w:val="center"/>
        <w:rPr>
          <w:rFonts w:ascii="宋体" w:hAnsi="宋体" w:eastAsia="宋体" w:cs="宋体"/>
          <w:color w:val="auto"/>
        </w:rPr>
      </w:pPr>
      <w:r>
        <w:rPr>
          <w:rFonts w:hint="eastAsia" w:ascii="宋体" w:hAnsi="宋体" w:eastAsia="宋体" w:cs="宋体"/>
          <w:color w:val="auto"/>
          <w:spacing w:val="2"/>
          <w:sz w:val="32"/>
          <w:szCs w:val="32"/>
        </w:rPr>
        <w:t>5、法定代表人授</w:t>
      </w:r>
      <w:r>
        <w:rPr>
          <w:rFonts w:hint="eastAsia" w:ascii="宋体" w:hAnsi="宋体" w:eastAsia="宋体" w:cs="宋体"/>
          <w:color w:val="auto"/>
          <w:sz w:val="32"/>
          <w:szCs w:val="32"/>
        </w:rPr>
        <w:t>权</w:t>
      </w:r>
      <w:r>
        <w:rPr>
          <w:rFonts w:hint="eastAsia" w:ascii="宋体" w:hAnsi="宋体" w:eastAsia="宋体" w:cs="宋体"/>
          <w:color w:val="auto"/>
          <w:spacing w:val="3"/>
          <w:sz w:val="32"/>
          <w:szCs w:val="32"/>
        </w:rPr>
        <w:t>委</w:t>
      </w:r>
      <w:r>
        <w:rPr>
          <w:rFonts w:hint="eastAsia" w:ascii="宋体" w:hAnsi="宋体" w:eastAsia="宋体" w:cs="宋体"/>
          <w:color w:val="auto"/>
          <w:spacing w:val="2"/>
          <w:sz w:val="32"/>
          <w:szCs w:val="32"/>
        </w:rPr>
        <w:t>托书（</w:t>
      </w:r>
      <w:r>
        <w:rPr>
          <w:rFonts w:hint="eastAsia" w:ascii="宋体" w:hAnsi="宋体" w:eastAsia="宋体" w:cs="宋体"/>
          <w:color w:val="auto"/>
          <w:spacing w:val="3"/>
          <w:sz w:val="32"/>
          <w:szCs w:val="32"/>
        </w:rPr>
        <w:t>格</w:t>
      </w:r>
      <w:r>
        <w:rPr>
          <w:rFonts w:hint="eastAsia" w:ascii="宋体" w:hAnsi="宋体" w:eastAsia="宋体" w:cs="宋体"/>
          <w:color w:val="auto"/>
          <w:spacing w:val="2"/>
          <w:sz w:val="32"/>
          <w:szCs w:val="32"/>
        </w:rPr>
        <w:t>式</w:t>
      </w:r>
      <w:r>
        <w:rPr>
          <w:rFonts w:hint="eastAsia" w:ascii="宋体" w:hAnsi="宋体" w:eastAsia="宋体" w:cs="宋体"/>
          <w:color w:val="auto"/>
          <w:sz w:val="32"/>
          <w:szCs w:val="32"/>
        </w:rPr>
        <w:t>）</w:t>
      </w:r>
    </w:p>
    <w:p w14:paraId="17EE1D85">
      <w:pPr>
        <w:autoSpaceDE w:val="0"/>
        <w:autoSpaceDN w:val="0"/>
        <w:adjustRightInd w:val="0"/>
        <w:spacing w:line="360" w:lineRule="auto"/>
        <w:ind w:right="-20" w:firstLine="424" w:firstLineChars="202"/>
        <w:jc w:val="left"/>
        <w:rPr>
          <w:color w:val="auto"/>
        </w:rPr>
      </w:pPr>
      <w:r>
        <w:rPr>
          <w:rFonts w:hint="eastAsia" w:ascii="宋体" w:hAnsi="宋体" w:cs="宋体"/>
          <w:color w:val="auto"/>
          <w:kern w:val="0"/>
          <w:szCs w:val="21"/>
        </w:rPr>
        <w:t>兹授</w:t>
      </w:r>
      <w:r>
        <w:rPr>
          <w:rFonts w:hint="eastAsia" w:ascii="宋体" w:hAnsi="宋体" w:cs="宋体"/>
          <w:color w:val="auto"/>
          <w:spacing w:val="-2"/>
          <w:kern w:val="0"/>
          <w:szCs w:val="21"/>
        </w:rPr>
        <w:t>权</w:t>
      </w:r>
      <w:r>
        <w:rPr>
          <w:rFonts w:hint="eastAsia" w:ascii="宋体" w:hAnsi="宋体" w:cs="宋体"/>
          <w:color w:val="auto"/>
          <w:spacing w:val="-2"/>
          <w:kern w:val="0"/>
          <w:szCs w:val="21"/>
          <w:u w:val="single"/>
        </w:rPr>
        <w:t xml:space="preserve">         </w:t>
      </w:r>
      <w:r>
        <w:rPr>
          <w:rFonts w:hint="eastAsia" w:ascii="宋体" w:hAnsi="宋体" w:cs="宋体"/>
          <w:color w:val="auto"/>
          <w:kern w:val="0"/>
          <w:szCs w:val="21"/>
        </w:rPr>
        <w:t>同</w:t>
      </w:r>
      <w:r>
        <w:rPr>
          <w:rFonts w:hint="eastAsia" w:ascii="宋体" w:hAnsi="宋体" w:cs="宋体"/>
          <w:color w:val="auto"/>
          <w:spacing w:val="-2"/>
          <w:kern w:val="0"/>
          <w:szCs w:val="21"/>
        </w:rPr>
        <w:t>志</w:t>
      </w:r>
      <w:r>
        <w:rPr>
          <w:rFonts w:hint="eastAsia" w:ascii="宋体" w:hAnsi="宋体" w:cs="宋体"/>
          <w:color w:val="auto"/>
          <w:kern w:val="0"/>
          <w:szCs w:val="21"/>
        </w:rPr>
        <w:t>为</w:t>
      </w:r>
      <w:r>
        <w:rPr>
          <w:rFonts w:hint="eastAsia" w:ascii="宋体" w:hAnsi="宋体" w:cs="宋体"/>
          <w:color w:val="auto"/>
          <w:spacing w:val="-2"/>
          <w:kern w:val="0"/>
          <w:szCs w:val="21"/>
        </w:rPr>
        <w:t>我</w:t>
      </w:r>
      <w:r>
        <w:rPr>
          <w:rFonts w:hint="eastAsia" w:ascii="宋体" w:hAnsi="宋体" w:cs="宋体"/>
          <w:color w:val="auto"/>
          <w:kern w:val="0"/>
          <w:szCs w:val="21"/>
        </w:rPr>
        <w:t>方</w:t>
      </w:r>
      <w:r>
        <w:rPr>
          <w:rFonts w:hint="eastAsia" w:ascii="宋体" w:hAnsi="宋体" w:cs="宋体"/>
          <w:color w:val="auto"/>
          <w:spacing w:val="-2"/>
          <w:kern w:val="0"/>
          <w:szCs w:val="21"/>
        </w:rPr>
        <w:t>参</w:t>
      </w:r>
      <w:r>
        <w:rPr>
          <w:rFonts w:hint="eastAsia" w:ascii="宋体" w:hAnsi="宋体" w:cs="宋体"/>
          <w:color w:val="auto"/>
          <w:kern w:val="0"/>
          <w:szCs w:val="21"/>
        </w:rPr>
        <w:t>加</w:t>
      </w:r>
      <w:r>
        <w:rPr>
          <w:rFonts w:hint="eastAsia" w:ascii="宋体" w:hAnsi="宋体" w:cs="宋体"/>
          <w:color w:val="auto"/>
          <w:spacing w:val="12"/>
          <w:kern w:val="0"/>
          <w:szCs w:val="21"/>
          <w:u w:val="single"/>
        </w:rPr>
        <w:t>（采购项目名称）</w:t>
      </w:r>
      <w:r>
        <w:rPr>
          <w:rFonts w:hint="eastAsia" w:ascii="宋体" w:hAnsi="宋体" w:cs="宋体"/>
          <w:color w:val="auto"/>
          <w:kern w:val="0"/>
          <w:szCs w:val="21"/>
        </w:rPr>
        <w:t>项目</w:t>
      </w:r>
      <w:r>
        <w:rPr>
          <w:rFonts w:hint="eastAsia" w:ascii="宋体" w:hAnsi="宋体" w:cs="宋体"/>
          <w:color w:val="auto"/>
          <w:spacing w:val="-1"/>
          <w:kern w:val="0"/>
          <w:szCs w:val="21"/>
        </w:rPr>
        <w:t>(</w:t>
      </w:r>
      <w:r>
        <w:rPr>
          <w:rFonts w:hint="eastAsia" w:ascii="宋体" w:hAnsi="宋体" w:cs="宋体"/>
          <w:color w:val="auto"/>
          <w:kern w:val="0"/>
          <w:szCs w:val="21"/>
        </w:rPr>
        <w:t>项目编号：</w:t>
      </w:r>
      <w:r>
        <w:rPr>
          <w:rFonts w:hint="eastAsia" w:ascii="宋体" w:hAnsi="宋体" w:cs="宋体"/>
          <w:color w:val="auto"/>
          <w:spacing w:val="-4"/>
          <w:kern w:val="0"/>
          <w:szCs w:val="21"/>
          <w:u w:val="single"/>
        </w:rPr>
        <w:t>（项目编号）</w:t>
      </w:r>
      <w:r>
        <w:rPr>
          <w:rFonts w:hint="eastAsia" w:ascii="宋体" w:hAnsi="宋体" w:cs="宋体"/>
          <w:color w:val="auto"/>
          <w:spacing w:val="-1"/>
          <w:kern w:val="0"/>
          <w:szCs w:val="21"/>
        </w:rPr>
        <w:t>)</w:t>
      </w:r>
      <w:r>
        <w:rPr>
          <w:rFonts w:hint="eastAsia" w:ascii="宋体" w:hAnsi="宋体" w:cs="宋体"/>
          <w:color w:val="auto"/>
          <w:kern w:val="0"/>
          <w:szCs w:val="21"/>
        </w:rPr>
        <w:t>的</w:t>
      </w:r>
      <w:r>
        <w:rPr>
          <w:rFonts w:hint="eastAsia" w:ascii="宋体" w:hAnsi="宋体" w:cs="宋体"/>
          <w:color w:val="auto"/>
          <w:spacing w:val="-2"/>
          <w:kern w:val="0"/>
          <w:szCs w:val="21"/>
        </w:rPr>
        <w:t>报</w:t>
      </w:r>
      <w:r>
        <w:rPr>
          <w:rFonts w:hint="eastAsia" w:ascii="宋体" w:hAnsi="宋体" w:cs="宋体"/>
          <w:color w:val="auto"/>
          <w:kern w:val="0"/>
          <w:szCs w:val="21"/>
        </w:rPr>
        <w:t>价代</w:t>
      </w:r>
      <w:r>
        <w:rPr>
          <w:rFonts w:hint="eastAsia" w:ascii="宋体" w:hAnsi="宋体" w:cs="宋体"/>
          <w:color w:val="auto"/>
          <w:spacing w:val="-2"/>
          <w:kern w:val="0"/>
          <w:szCs w:val="21"/>
        </w:rPr>
        <w:t>理</w:t>
      </w:r>
      <w:r>
        <w:rPr>
          <w:rFonts w:hint="eastAsia" w:ascii="宋体" w:hAnsi="宋体" w:cs="宋体"/>
          <w:color w:val="auto"/>
          <w:kern w:val="0"/>
          <w:szCs w:val="21"/>
        </w:rPr>
        <w:t>人</w:t>
      </w:r>
      <w:r>
        <w:rPr>
          <w:rFonts w:hint="eastAsia" w:ascii="宋体" w:hAnsi="宋体" w:cs="宋体"/>
          <w:color w:val="auto"/>
          <w:spacing w:val="-2"/>
          <w:kern w:val="0"/>
          <w:szCs w:val="21"/>
        </w:rPr>
        <w:t>，</w:t>
      </w:r>
      <w:r>
        <w:rPr>
          <w:rFonts w:hint="eastAsia" w:ascii="宋体" w:hAnsi="宋体" w:cs="宋体"/>
          <w:color w:val="auto"/>
          <w:kern w:val="0"/>
          <w:szCs w:val="21"/>
        </w:rPr>
        <w:t>其代理权</w:t>
      </w:r>
      <w:r>
        <w:rPr>
          <w:rFonts w:hint="eastAsia" w:ascii="宋体" w:hAnsi="宋体" w:cs="宋体"/>
          <w:color w:val="auto"/>
          <w:spacing w:val="-2"/>
          <w:kern w:val="0"/>
          <w:szCs w:val="21"/>
        </w:rPr>
        <w:t>限</w:t>
      </w:r>
      <w:r>
        <w:rPr>
          <w:rFonts w:hint="eastAsia" w:ascii="宋体" w:hAnsi="宋体" w:cs="宋体"/>
          <w:color w:val="auto"/>
          <w:kern w:val="0"/>
          <w:szCs w:val="21"/>
        </w:rPr>
        <w:t>为</w:t>
      </w:r>
      <w:r>
        <w:rPr>
          <w:rFonts w:hint="eastAsia" w:ascii="宋体" w:hAnsi="宋体" w:cs="宋体"/>
          <w:color w:val="auto"/>
          <w:spacing w:val="-108"/>
          <w:kern w:val="0"/>
          <w:szCs w:val="21"/>
        </w:rPr>
        <w:t>：</w:t>
      </w:r>
      <w:r>
        <w:rPr>
          <w:rFonts w:hint="eastAsia"/>
          <w:color w:val="auto"/>
        </w:rPr>
        <w:t>代表我方全权办理针对上述项目的</w:t>
      </w:r>
      <w:r>
        <w:rPr>
          <w:rFonts w:hint="eastAsia"/>
          <w:color w:val="auto"/>
          <w:lang w:eastAsia="zh-CN"/>
        </w:rPr>
        <w:t>竞标</w:t>
      </w:r>
      <w:r>
        <w:rPr>
          <w:rFonts w:hint="eastAsia"/>
          <w:color w:val="auto"/>
        </w:rPr>
        <w:t>、开标、评标、签约等具体事务和签署相关文件。我方对被授权人的签名事项负全部责任。在撤销授权的书面通知以前，本授权书一直有效。被授权人在授权书有效期内签署的所有文件不因授权的撤销而失效。</w:t>
      </w:r>
    </w:p>
    <w:p w14:paraId="5EC40BE5">
      <w:pPr>
        <w:autoSpaceDE w:val="0"/>
        <w:autoSpaceDN w:val="0"/>
        <w:adjustRightInd w:val="0"/>
        <w:spacing w:line="360" w:lineRule="auto"/>
        <w:ind w:right="-20" w:firstLine="424" w:firstLineChars="202"/>
        <w:jc w:val="left"/>
        <w:rPr>
          <w:color w:val="auto"/>
        </w:rPr>
      </w:pPr>
      <w:r>
        <w:rPr>
          <w:rFonts w:hint="eastAsia"/>
          <w:color w:val="auto"/>
        </w:rPr>
        <w:t>被授权人无转委托权，特此委托。</w:t>
      </w:r>
    </w:p>
    <w:p w14:paraId="6ECFBBA5">
      <w:pPr>
        <w:autoSpaceDE w:val="0"/>
        <w:autoSpaceDN w:val="0"/>
        <w:adjustRightInd w:val="0"/>
        <w:spacing w:line="360" w:lineRule="auto"/>
        <w:ind w:right="-20" w:firstLineChars="202"/>
        <w:jc w:val="left"/>
        <w:rPr>
          <w:rFonts w:ascii="宋体" w:hAnsi="宋体" w:cs="宋体"/>
          <w:color w:val="auto"/>
          <w:spacing w:val="-108"/>
          <w:kern w:val="0"/>
          <w:szCs w:val="21"/>
        </w:rPr>
      </w:pPr>
    </w:p>
    <w:p w14:paraId="58F0FCD1">
      <w:pPr>
        <w:autoSpaceDE w:val="0"/>
        <w:autoSpaceDN w:val="0"/>
        <w:adjustRightInd w:val="0"/>
        <w:spacing w:line="360" w:lineRule="auto"/>
        <w:ind w:right="-20" w:firstLine="424" w:firstLineChars="202"/>
        <w:jc w:val="left"/>
        <w:rPr>
          <w:rFonts w:ascii="宋体" w:hAnsi="宋体" w:cs="宋体"/>
          <w:color w:val="auto"/>
        </w:rPr>
      </w:pPr>
      <w:r>
        <w:rPr>
          <w:rFonts w:hint="eastAsia" w:ascii="宋体" w:hAnsi="宋体" w:cs="宋体"/>
          <w:color w:val="auto"/>
        </w:rPr>
        <w:t>代理期限从</w:t>
      </w:r>
      <w:r>
        <w:rPr>
          <w:rFonts w:hint="eastAsia" w:ascii="宋体" w:hAnsi="宋体" w:cs="宋体"/>
          <w:color w:val="auto"/>
        </w:rPr>
        <w:tab/>
      </w:r>
      <w:r>
        <w:rPr>
          <w:rFonts w:hint="eastAsia" w:ascii="宋体" w:hAnsi="宋体" w:cs="宋体"/>
          <w:color w:val="auto"/>
        </w:rPr>
        <w:t xml:space="preserve"> 年 </w:t>
      </w:r>
      <w:r>
        <w:rPr>
          <w:rFonts w:hint="eastAsia" w:ascii="宋体" w:hAnsi="宋体" w:cs="宋体"/>
          <w:color w:val="auto"/>
        </w:rPr>
        <w:tab/>
      </w:r>
      <w:r>
        <w:rPr>
          <w:rFonts w:hint="eastAsia" w:ascii="宋体" w:hAnsi="宋体" w:cs="宋体"/>
          <w:color w:val="auto"/>
        </w:rPr>
        <w:t xml:space="preserve">月  </w:t>
      </w:r>
      <w:r>
        <w:rPr>
          <w:rFonts w:hint="eastAsia" w:ascii="宋体" w:hAnsi="宋体" w:cs="宋体"/>
          <w:color w:val="auto"/>
        </w:rPr>
        <w:tab/>
      </w:r>
      <w:r>
        <w:rPr>
          <w:rFonts w:hint="eastAsia" w:ascii="宋体" w:hAnsi="宋体" w:cs="宋体"/>
          <w:color w:val="auto"/>
        </w:rPr>
        <w:t>日至</w:t>
      </w:r>
      <w:r>
        <w:rPr>
          <w:rFonts w:hint="eastAsia" w:ascii="宋体" w:hAnsi="宋体" w:cs="宋体"/>
          <w:color w:val="auto"/>
        </w:rPr>
        <w:tab/>
      </w:r>
      <w:r>
        <w:rPr>
          <w:rFonts w:hint="eastAsia" w:ascii="宋体" w:hAnsi="宋体" w:cs="宋体"/>
          <w:color w:val="auto"/>
        </w:rPr>
        <w:t xml:space="preserve"> 年 </w:t>
      </w:r>
      <w:r>
        <w:rPr>
          <w:rFonts w:hint="eastAsia" w:ascii="宋体" w:hAnsi="宋体" w:cs="宋体"/>
          <w:color w:val="auto"/>
        </w:rPr>
        <w:tab/>
      </w:r>
      <w:r>
        <w:rPr>
          <w:rFonts w:hint="eastAsia" w:ascii="宋体" w:hAnsi="宋体" w:cs="宋体"/>
          <w:color w:val="auto"/>
        </w:rPr>
        <w:t xml:space="preserve"> 月</w:t>
      </w:r>
      <w:r>
        <w:rPr>
          <w:rFonts w:hint="eastAsia" w:ascii="宋体" w:hAnsi="宋体" w:cs="宋体"/>
          <w:color w:val="auto"/>
        </w:rPr>
        <w:tab/>
      </w:r>
      <w:r>
        <w:rPr>
          <w:rFonts w:hint="eastAsia" w:ascii="宋体" w:hAnsi="宋体" w:cs="宋体"/>
          <w:color w:val="auto"/>
        </w:rPr>
        <w:t xml:space="preserve"> 日止</w:t>
      </w:r>
    </w:p>
    <w:p w14:paraId="1DFBE266">
      <w:pPr>
        <w:autoSpaceDE w:val="0"/>
        <w:autoSpaceDN w:val="0"/>
        <w:adjustRightInd w:val="0"/>
        <w:spacing w:line="480" w:lineRule="auto"/>
        <w:ind w:right="-23" w:firstLine="420" w:firstLineChars="200"/>
        <w:jc w:val="left"/>
        <w:rPr>
          <w:rFonts w:ascii="宋体" w:hAnsi="宋体" w:cs="宋体"/>
          <w:color w:val="auto"/>
        </w:rPr>
      </w:pPr>
      <w:r>
        <w:rPr>
          <w:rFonts w:hint="eastAsia" w:ascii="宋体" w:hAnsi="宋体" w:cs="宋体"/>
          <w:color w:val="auto"/>
        </w:rPr>
        <w:t>委托单位（公章）：</w:t>
      </w:r>
      <w:r>
        <w:rPr>
          <w:rFonts w:hint="eastAsia" w:ascii="宋体" w:hAnsi="宋体" w:cs="宋体"/>
          <w:color w:val="auto"/>
        </w:rPr>
        <w:tab/>
      </w:r>
      <w:r>
        <w:rPr>
          <w:rFonts w:hint="eastAsia" w:ascii="宋体" w:hAnsi="宋体" w:cs="宋体"/>
          <w:color w:val="auto"/>
        </w:rPr>
        <w:tab/>
      </w:r>
      <w:r>
        <w:rPr>
          <w:rFonts w:hint="eastAsia" w:ascii="宋体" w:hAnsi="宋体" w:cs="宋体"/>
          <w:color w:val="auto"/>
        </w:rPr>
        <w:tab/>
      </w:r>
      <w:r>
        <w:rPr>
          <w:rFonts w:hint="eastAsia" w:ascii="宋体" w:hAnsi="宋体" w:cs="宋体"/>
          <w:color w:val="auto"/>
        </w:rPr>
        <w:tab/>
      </w:r>
      <w:r>
        <w:rPr>
          <w:rFonts w:hint="eastAsia" w:ascii="宋体" w:hAnsi="宋体" w:cs="宋体"/>
          <w:bCs/>
          <w:color w:val="auto"/>
        </w:rPr>
        <w:t>法定代表人</w:t>
      </w:r>
      <w:r>
        <w:rPr>
          <w:rFonts w:hint="eastAsia" w:ascii="宋体" w:hAnsi="宋体" w:cs="宋体"/>
          <w:color w:val="auto"/>
        </w:rPr>
        <w:t xml:space="preserve">（签名）： </w:t>
      </w:r>
    </w:p>
    <w:p w14:paraId="180FED41">
      <w:pPr>
        <w:autoSpaceDE w:val="0"/>
        <w:autoSpaceDN w:val="0"/>
        <w:adjustRightInd w:val="0"/>
        <w:spacing w:line="480" w:lineRule="auto"/>
        <w:ind w:right="-23" w:firstLine="420" w:firstLineChars="200"/>
        <w:jc w:val="left"/>
        <w:rPr>
          <w:rFonts w:ascii="宋体" w:hAnsi="宋体" w:cs="宋体"/>
          <w:color w:val="auto"/>
        </w:rPr>
      </w:pPr>
      <w:r>
        <w:rPr>
          <w:rFonts w:hint="eastAsia" w:ascii="宋体" w:hAnsi="宋体" w:cs="宋体"/>
          <w:color w:val="auto"/>
        </w:rPr>
        <w:t>签发日期：</w:t>
      </w:r>
      <w:r>
        <w:rPr>
          <w:rFonts w:hint="eastAsia" w:ascii="宋体" w:hAnsi="宋体" w:cs="宋体"/>
          <w:color w:val="auto"/>
        </w:rPr>
        <w:tab/>
      </w:r>
      <w:r>
        <w:rPr>
          <w:rFonts w:hint="eastAsia" w:ascii="宋体" w:hAnsi="宋体" w:cs="宋体"/>
          <w:color w:val="auto"/>
        </w:rPr>
        <w:t xml:space="preserve">  年</w:t>
      </w:r>
      <w:r>
        <w:rPr>
          <w:rFonts w:hint="eastAsia" w:ascii="宋体" w:hAnsi="宋体" w:cs="宋体"/>
          <w:color w:val="auto"/>
        </w:rPr>
        <w:tab/>
      </w:r>
      <w:r>
        <w:rPr>
          <w:rFonts w:hint="eastAsia" w:ascii="宋体" w:hAnsi="宋体" w:cs="宋体"/>
          <w:color w:val="auto"/>
        </w:rPr>
        <w:t>月</w:t>
      </w:r>
      <w:r>
        <w:rPr>
          <w:rFonts w:hint="eastAsia" w:ascii="宋体" w:hAnsi="宋体" w:cs="宋体"/>
          <w:color w:val="auto"/>
        </w:rPr>
        <w:tab/>
      </w:r>
      <w:r>
        <w:rPr>
          <w:rFonts w:hint="eastAsia" w:ascii="宋体" w:hAnsi="宋体" w:cs="宋体"/>
          <w:color w:val="auto"/>
        </w:rPr>
        <w:tab/>
      </w:r>
      <w:r>
        <w:rPr>
          <w:rFonts w:hint="eastAsia" w:ascii="宋体" w:hAnsi="宋体" w:cs="宋体"/>
          <w:color w:val="auto"/>
        </w:rPr>
        <w:t xml:space="preserve"> 日</w:t>
      </w:r>
    </w:p>
    <w:p w14:paraId="665EE286">
      <w:pPr>
        <w:autoSpaceDE w:val="0"/>
        <w:autoSpaceDN w:val="0"/>
        <w:adjustRightInd w:val="0"/>
        <w:spacing w:line="360" w:lineRule="auto"/>
        <w:ind w:right="-20"/>
        <w:jc w:val="left"/>
        <w:rPr>
          <w:rFonts w:ascii="宋体" w:hAnsi="宋体" w:cs="宋体"/>
          <w:color w:val="auto"/>
        </w:rPr>
      </w:pPr>
    </w:p>
    <w:p w14:paraId="72314B53">
      <w:pPr>
        <w:autoSpaceDE w:val="0"/>
        <w:autoSpaceDN w:val="0"/>
        <w:adjustRightInd w:val="0"/>
        <w:spacing w:line="360" w:lineRule="auto"/>
        <w:ind w:right="-20"/>
        <w:jc w:val="left"/>
        <w:rPr>
          <w:rFonts w:ascii="宋体" w:hAnsi="宋体" w:cs="宋体"/>
          <w:color w:val="auto"/>
        </w:rPr>
      </w:pPr>
      <w:r>
        <w:rPr>
          <w:rFonts w:hint="eastAsia" w:ascii="宋体" w:hAnsi="宋体" w:cs="宋体"/>
          <w:color w:val="auto"/>
        </w:rPr>
        <w:t>附：</w:t>
      </w:r>
    </w:p>
    <w:p w14:paraId="29EC2FFD">
      <w:pPr>
        <w:autoSpaceDE w:val="0"/>
        <w:autoSpaceDN w:val="0"/>
        <w:adjustRightInd w:val="0"/>
        <w:spacing w:line="360" w:lineRule="auto"/>
        <w:ind w:right="-20"/>
        <w:jc w:val="left"/>
        <w:rPr>
          <w:rFonts w:ascii="宋体" w:hAnsi="宋体" w:cs="宋体"/>
          <w:color w:val="auto"/>
        </w:rPr>
      </w:pPr>
      <w:r>
        <w:rPr>
          <w:rFonts w:hint="eastAsia" w:ascii="宋体" w:hAnsi="宋体" w:cs="宋体"/>
          <w:color w:val="auto"/>
        </w:rPr>
        <w:t>1、代理人工作单位：                        职务：</w:t>
      </w:r>
    </w:p>
    <w:p w14:paraId="27F65F1E">
      <w:pPr>
        <w:autoSpaceDE w:val="0"/>
        <w:autoSpaceDN w:val="0"/>
        <w:adjustRightInd w:val="0"/>
        <w:spacing w:line="360" w:lineRule="auto"/>
        <w:ind w:right="-20"/>
        <w:jc w:val="left"/>
        <w:rPr>
          <w:rFonts w:ascii="宋体" w:hAnsi="宋体" w:cs="宋体"/>
          <w:color w:val="auto"/>
        </w:rPr>
      </w:pPr>
      <w:r>
        <w:rPr>
          <w:rFonts w:hint="eastAsia" w:ascii="宋体" w:hAnsi="宋体" w:cs="宋体"/>
          <w:color w:val="auto"/>
        </w:rPr>
        <w:t xml:space="preserve">   身份证号码:                             性别：          年龄：</w:t>
      </w:r>
    </w:p>
    <w:p w14:paraId="1B62E74A">
      <w:pPr>
        <w:autoSpaceDE w:val="0"/>
        <w:autoSpaceDN w:val="0"/>
        <w:adjustRightInd w:val="0"/>
        <w:spacing w:line="360" w:lineRule="auto"/>
        <w:ind w:right="-20"/>
        <w:jc w:val="left"/>
        <w:rPr>
          <w:rFonts w:ascii="宋体" w:hAnsi="宋体" w:cs="宋体"/>
          <w:color w:val="auto"/>
        </w:rPr>
      </w:pPr>
      <w:r>
        <w:rPr>
          <w:rFonts w:hint="eastAsia" w:ascii="宋体" w:hAnsi="宋体" w:cs="宋体"/>
          <w:color w:val="auto"/>
        </w:rPr>
        <w:t>2、法定代表人、代理人身份证复印件（双面）。</w:t>
      </w:r>
    </w:p>
    <w:p w14:paraId="462AAA38">
      <w:pPr>
        <w:autoSpaceDE w:val="0"/>
        <w:autoSpaceDN w:val="0"/>
        <w:adjustRightInd w:val="0"/>
        <w:spacing w:line="360" w:lineRule="auto"/>
        <w:ind w:right="-20"/>
        <w:jc w:val="left"/>
        <w:rPr>
          <w:rFonts w:ascii="宋体" w:hAnsi="宋体" w:cs="宋体"/>
          <w:color w:val="auto"/>
        </w:rPr>
      </w:pPr>
    </w:p>
    <w:p w14:paraId="4B657B56">
      <w:pPr>
        <w:autoSpaceDE w:val="0"/>
        <w:autoSpaceDN w:val="0"/>
        <w:adjustRightInd w:val="0"/>
        <w:spacing w:line="360" w:lineRule="auto"/>
        <w:ind w:right="-20"/>
        <w:jc w:val="left"/>
        <w:rPr>
          <w:rFonts w:ascii="宋体" w:hAnsi="宋体" w:cs="宋体"/>
          <w:b/>
          <w:color w:val="auto"/>
        </w:rPr>
      </w:pPr>
      <w:r>
        <w:rPr>
          <w:rFonts w:hint="eastAsia" w:ascii="宋体" w:hAnsi="宋体" w:cs="宋体"/>
          <w:b/>
          <w:color w:val="auto"/>
        </w:rPr>
        <w:t>说明：</w:t>
      </w:r>
    </w:p>
    <w:p w14:paraId="2D4836A3">
      <w:pPr>
        <w:autoSpaceDE w:val="0"/>
        <w:autoSpaceDN w:val="0"/>
        <w:adjustRightInd w:val="0"/>
        <w:spacing w:line="360" w:lineRule="auto"/>
        <w:ind w:right="-20"/>
        <w:jc w:val="left"/>
        <w:rPr>
          <w:rFonts w:ascii="宋体" w:hAnsi="宋体" w:cs="宋体"/>
          <w:b/>
          <w:color w:val="auto"/>
        </w:rPr>
      </w:pPr>
      <w:r>
        <w:rPr>
          <w:rFonts w:hint="eastAsia" w:ascii="宋体" w:hAnsi="宋体" w:cs="宋体"/>
          <w:b/>
          <w:color w:val="auto"/>
        </w:rPr>
        <w:t>1、法定代表人授权委托书（委托代理时必须提供）所签发的代理期限必须涵盖代理人所有签字有效时间。</w:t>
      </w:r>
    </w:p>
    <w:p w14:paraId="55DAAAA7">
      <w:pPr>
        <w:autoSpaceDE w:val="0"/>
        <w:autoSpaceDN w:val="0"/>
        <w:adjustRightInd w:val="0"/>
        <w:spacing w:line="360" w:lineRule="auto"/>
        <w:ind w:right="-20"/>
        <w:jc w:val="left"/>
        <w:rPr>
          <w:rFonts w:ascii="宋体" w:hAnsi="宋体" w:cs="宋体"/>
          <w:b/>
          <w:color w:val="auto"/>
        </w:rPr>
      </w:pPr>
      <w:r>
        <w:rPr>
          <w:rFonts w:hint="eastAsia" w:ascii="宋体" w:hAnsi="宋体" w:cs="宋体"/>
          <w:b/>
          <w:color w:val="auto"/>
        </w:rPr>
        <w:t>2、委托书内容填写及签章必须完整、明确，文字要工整清楚，涂改或未完整提供报价无效。</w:t>
      </w:r>
    </w:p>
    <w:p w14:paraId="05403488">
      <w:pPr>
        <w:autoSpaceDE w:val="0"/>
        <w:autoSpaceDN w:val="0"/>
        <w:adjustRightInd w:val="0"/>
        <w:spacing w:line="360" w:lineRule="auto"/>
        <w:ind w:right="-20"/>
        <w:jc w:val="left"/>
        <w:rPr>
          <w:rFonts w:ascii="宋体" w:hAnsi="宋体" w:cs="宋体"/>
          <w:b/>
          <w:color w:val="auto"/>
        </w:rPr>
      </w:pPr>
      <w:r>
        <w:rPr>
          <w:rFonts w:hint="eastAsia" w:ascii="宋体" w:hAnsi="宋体" w:cs="宋体"/>
          <w:b/>
          <w:color w:val="auto"/>
        </w:rPr>
        <w:t>3、委托书不得转借、转让，不得买卖。</w:t>
      </w:r>
    </w:p>
    <w:p w14:paraId="432C5CA6">
      <w:pPr>
        <w:autoSpaceDE w:val="0"/>
        <w:autoSpaceDN w:val="0"/>
        <w:adjustRightInd w:val="0"/>
        <w:spacing w:line="360" w:lineRule="auto"/>
        <w:ind w:right="-20"/>
        <w:jc w:val="left"/>
        <w:rPr>
          <w:rFonts w:ascii="宋体" w:hAnsi="宋体" w:cs="宋体"/>
          <w:b/>
          <w:color w:val="auto"/>
        </w:rPr>
      </w:pPr>
      <w:r>
        <w:rPr>
          <w:rFonts w:hint="eastAsia" w:ascii="宋体" w:hAnsi="宋体" w:cs="宋体"/>
          <w:b/>
          <w:color w:val="auto"/>
        </w:rPr>
        <w:t>4、代理人根据授权范围，以委托单位的名义签订合同，并将此委托书提交给对方作为合同附件。</w:t>
      </w:r>
    </w:p>
    <w:p w14:paraId="0B462853">
      <w:pPr>
        <w:autoSpaceDE w:val="0"/>
        <w:autoSpaceDN w:val="0"/>
        <w:adjustRightInd w:val="0"/>
        <w:spacing w:line="360" w:lineRule="auto"/>
        <w:ind w:right="-20"/>
        <w:jc w:val="left"/>
        <w:rPr>
          <w:rFonts w:ascii="宋体" w:hAnsi="宋体" w:cs="宋体"/>
          <w:color w:val="auto"/>
        </w:rPr>
      </w:pPr>
    </w:p>
    <w:p w14:paraId="46C4B91C">
      <w:pPr>
        <w:widowControl/>
        <w:jc w:val="left"/>
        <w:rPr>
          <w:rFonts w:ascii="宋体" w:hAnsi="宋体" w:cs="宋体"/>
          <w:color w:val="auto"/>
        </w:rPr>
      </w:pPr>
      <w:r>
        <w:rPr>
          <w:rFonts w:hint="eastAsia" w:ascii="宋体" w:hAnsi="宋体" w:cs="宋体"/>
          <w:color w:val="auto"/>
        </w:rPr>
        <w:br w:type="page"/>
      </w:r>
    </w:p>
    <w:p w14:paraId="47389D69">
      <w:pPr>
        <w:autoSpaceDE w:val="0"/>
        <w:autoSpaceDN w:val="0"/>
        <w:adjustRightInd w:val="0"/>
        <w:spacing w:line="360" w:lineRule="auto"/>
        <w:ind w:right="-20"/>
        <w:jc w:val="left"/>
        <w:rPr>
          <w:rFonts w:ascii="宋体" w:hAnsi="宋体" w:cs="宋体"/>
          <w:color w:val="auto"/>
        </w:rPr>
      </w:pPr>
    </w:p>
    <w:p w14:paraId="780F5BDA">
      <w:pPr>
        <w:rPr>
          <w:rFonts w:ascii="宋体" w:hAnsi="宋体" w:cs="宋体"/>
          <w:b/>
          <w:color w:val="auto"/>
          <w:spacing w:val="2"/>
          <w:kern w:val="0"/>
          <w:sz w:val="32"/>
          <w:szCs w:val="32"/>
        </w:rPr>
      </w:pPr>
      <w:r>
        <w:rPr>
          <w:rFonts w:hint="eastAsia" w:ascii="宋体" w:hAnsi="宋体" w:cs="宋体"/>
          <w:b/>
          <w:color w:val="auto"/>
          <w:spacing w:val="2"/>
          <w:kern w:val="0"/>
          <w:sz w:val="32"/>
          <w:szCs w:val="32"/>
        </w:rPr>
        <w:t>6、法定代表人身份证复印件</w:t>
      </w:r>
      <w:r>
        <w:rPr>
          <w:rFonts w:hint="eastAsia" w:ascii="宋体" w:hAnsi="宋体" w:cs="宋体"/>
          <w:b/>
          <w:bCs/>
          <w:color w:val="auto"/>
          <w:spacing w:val="2"/>
          <w:sz w:val="32"/>
          <w:szCs w:val="32"/>
        </w:rPr>
        <w:t>（加盖供应商公章）</w:t>
      </w:r>
    </w:p>
    <w:p w14:paraId="5A2975FF">
      <w:pPr>
        <w:jc w:val="left"/>
        <w:rPr>
          <w:rFonts w:ascii="宋体" w:hAnsi="宋体" w:cs="宋体"/>
          <w:b/>
          <w:bCs/>
          <w:color w:val="auto"/>
          <w:spacing w:val="2"/>
          <w:w w:val="99"/>
          <w:sz w:val="32"/>
          <w:szCs w:val="32"/>
        </w:rPr>
      </w:pPr>
    </w:p>
    <w:p w14:paraId="2BB5C4C7">
      <w:pPr>
        <w:jc w:val="left"/>
        <w:rPr>
          <w:rFonts w:ascii="宋体" w:hAnsi="宋体" w:cs="宋体"/>
          <w:b/>
          <w:bCs/>
          <w:color w:val="auto"/>
          <w:spacing w:val="2"/>
          <w:w w:val="99"/>
          <w:sz w:val="32"/>
          <w:szCs w:val="32"/>
        </w:rPr>
      </w:pPr>
    </w:p>
    <w:p w14:paraId="5EF9947E">
      <w:pPr>
        <w:jc w:val="left"/>
        <w:rPr>
          <w:rFonts w:ascii="宋体" w:hAnsi="宋体" w:cs="宋体"/>
          <w:b/>
          <w:bCs/>
          <w:color w:val="auto"/>
          <w:spacing w:val="2"/>
          <w:w w:val="99"/>
          <w:sz w:val="32"/>
          <w:szCs w:val="32"/>
        </w:rPr>
      </w:pPr>
    </w:p>
    <w:p w14:paraId="2C67B609">
      <w:pPr>
        <w:jc w:val="left"/>
        <w:rPr>
          <w:rFonts w:ascii="宋体" w:hAnsi="宋体" w:cs="宋体"/>
          <w:b/>
          <w:bCs/>
          <w:color w:val="auto"/>
          <w:spacing w:val="2"/>
          <w:w w:val="99"/>
          <w:sz w:val="32"/>
          <w:szCs w:val="32"/>
        </w:rPr>
      </w:pPr>
    </w:p>
    <w:p w14:paraId="29EA3A89">
      <w:pPr>
        <w:widowControl/>
        <w:jc w:val="left"/>
        <w:rPr>
          <w:rFonts w:ascii="宋体" w:hAnsi="宋体" w:cs="宋体"/>
          <w:color w:val="auto"/>
          <w:kern w:val="0"/>
          <w:szCs w:val="21"/>
        </w:rPr>
      </w:pPr>
      <w:r>
        <w:rPr>
          <w:rFonts w:hint="eastAsia" w:ascii="宋体" w:hAnsi="宋体" w:cs="宋体"/>
          <w:color w:val="auto"/>
          <w:kern w:val="0"/>
          <w:szCs w:val="21"/>
        </w:rPr>
        <w:br w:type="page"/>
      </w:r>
    </w:p>
    <w:p w14:paraId="365535CA">
      <w:pPr>
        <w:jc w:val="left"/>
        <w:rPr>
          <w:rFonts w:ascii="宋体" w:hAnsi="宋体" w:cs="宋体"/>
          <w:color w:val="auto"/>
        </w:rPr>
      </w:pPr>
    </w:p>
    <w:p w14:paraId="2AA9B118">
      <w:pPr>
        <w:pStyle w:val="3"/>
        <w:jc w:val="center"/>
        <w:rPr>
          <w:rFonts w:ascii="宋体" w:hAnsi="宋体" w:eastAsia="宋体" w:cs="宋体"/>
          <w:color w:val="auto"/>
          <w:sz w:val="32"/>
          <w:szCs w:val="32"/>
        </w:rPr>
      </w:pPr>
      <w:bookmarkStart w:id="61" w:name="_Toc12541"/>
      <w:bookmarkStart w:id="62" w:name="_Toc2791"/>
      <w:bookmarkStart w:id="63" w:name="_Toc24104"/>
      <w:bookmarkStart w:id="64" w:name="_Toc32347"/>
      <w:bookmarkStart w:id="65" w:name="_Toc36718030"/>
      <w:bookmarkStart w:id="66" w:name="_Toc16995"/>
      <w:r>
        <w:rPr>
          <w:rFonts w:hint="eastAsia" w:ascii="宋体" w:hAnsi="宋体" w:eastAsia="宋体" w:cs="宋体"/>
          <w:color w:val="auto"/>
          <w:spacing w:val="2"/>
          <w:position w:val="-5"/>
          <w:sz w:val="32"/>
          <w:szCs w:val="32"/>
        </w:rPr>
        <w:t>7、商务和技术偏差表</w:t>
      </w:r>
      <w:r>
        <w:rPr>
          <w:rFonts w:hint="eastAsia" w:ascii="宋体" w:hAnsi="宋体" w:eastAsia="宋体" w:cs="宋体"/>
          <w:color w:val="auto"/>
          <w:position w:val="-5"/>
          <w:sz w:val="32"/>
          <w:szCs w:val="32"/>
        </w:rPr>
        <w:t>（</w:t>
      </w:r>
      <w:r>
        <w:rPr>
          <w:rFonts w:hint="eastAsia" w:ascii="宋体" w:hAnsi="宋体" w:eastAsia="宋体" w:cs="宋体"/>
          <w:color w:val="auto"/>
          <w:spacing w:val="2"/>
          <w:position w:val="-5"/>
          <w:sz w:val="32"/>
          <w:szCs w:val="32"/>
        </w:rPr>
        <w:t>格</w:t>
      </w:r>
      <w:r>
        <w:rPr>
          <w:rFonts w:hint="eastAsia" w:ascii="宋体" w:hAnsi="宋体" w:eastAsia="宋体" w:cs="宋体"/>
          <w:color w:val="auto"/>
          <w:position w:val="-5"/>
          <w:sz w:val="32"/>
          <w:szCs w:val="32"/>
        </w:rPr>
        <w:t>式）</w:t>
      </w:r>
      <w:bookmarkEnd w:id="61"/>
      <w:bookmarkEnd w:id="62"/>
      <w:bookmarkEnd w:id="63"/>
      <w:bookmarkEnd w:id="64"/>
      <w:bookmarkEnd w:id="65"/>
      <w:bookmarkEnd w:id="66"/>
    </w:p>
    <w:p w14:paraId="112E48DA">
      <w:pPr>
        <w:snapToGrid w:val="0"/>
        <w:spacing w:before="50" w:after="50" w:line="360" w:lineRule="auto"/>
        <w:rPr>
          <w:color w:val="auto"/>
          <w:szCs w:val="21"/>
          <w:shd w:val="clear" w:color="auto" w:fill="FFFFFF"/>
        </w:rPr>
      </w:pPr>
      <w:r>
        <w:rPr>
          <w:color w:val="auto"/>
          <w:szCs w:val="21"/>
          <w:shd w:val="clear" w:color="auto" w:fill="FFFFFF"/>
        </w:rPr>
        <w:t>项目名称：</w:t>
      </w:r>
    </w:p>
    <w:p w14:paraId="00E32483">
      <w:pPr>
        <w:snapToGrid w:val="0"/>
        <w:spacing w:before="50" w:after="50" w:line="360" w:lineRule="auto"/>
        <w:rPr>
          <w:color w:val="auto"/>
          <w:szCs w:val="21"/>
          <w:shd w:val="clear" w:color="auto" w:fill="FFFFFF"/>
        </w:rPr>
      </w:pPr>
      <w:r>
        <w:rPr>
          <w:color w:val="auto"/>
          <w:szCs w:val="21"/>
          <w:shd w:val="clear" w:color="auto" w:fill="FFFFFF"/>
        </w:rPr>
        <w:t>项目编号：</w:t>
      </w:r>
    </w:p>
    <w:p w14:paraId="03EDF8CA">
      <w:pPr>
        <w:snapToGrid w:val="0"/>
        <w:spacing w:before="50" w:after="50" w:line="360" w:lineRule="auto"/>
        <w:rPr>
          <w:color w:val="auto"/>
          <w:szCs w:val="21"/>
          <w:shd w:val="clear" w:color="auto" w:fill="FFFFFF"/>
        </w:rPr>
      </w:pPr>
    </w:p>
    <w:p w14:paraId="52FB6A20">
      <w:pPr>
        <w:jc w:val="left"/>
        <w:rPr>
          <w:rFonts w:ascii="宋体" w:hAnsi="宋体" w:cs="宋体"/>
          <w:color w:val="auto"/>
        </w:rPr>
      </w:pPr>
    </w:p>
    <w:p w14:paraId="03BE48B6">
      <w:pPr>
        <w:autoSpaceDE w:val="0"/>
        <w:autoSpaceDN w:val="0"/>
        <w:adjustRightInd w:val="0"/>
        <w:spacing w:line="360" w:lineRule="auto"/>
        <w:ind w:right="-20" w:firstLine="426" w:firstLineChars="202"/>
        <w:jc w:val="left"/>
        <w:rPr>
          <w:rFonts w:ascii="宋体" w:hAnsi="宋体" w:cs="宋体"/>
          <w:b/>
          <w:color w:val="auto"/>
          <w:kern w:val="0"/>
          <w:szCs w:val="21"/>
        </w:rPr>
      </w:pPr>
      <w:r>
        <w:rPr>
          <w:rFonts w:hint="eastAsia" w:ascii="宋体" w:hAnsi="宋体" w:cs="宋体"/>
          <w:b/>
          <w:color w:val="auto"/>
          <w:kern w:val="0"/>
          <w:szCs w:val="21"/>
        </w:rPr>
        <w:t>请按所报产品的实</w:t>
      </w:r>
      <w:r>
        <w:rPr>
          <w:rFonts w:hint="eastAsia" w:ascii="宋体" w:hAnsi="宋体" w:cs="宋体"/>
          <w:b/>
          <w:color w:val="auto"/>
          <w:spacing w:val="-2"/>
          <w:kern w:val="0"/>
          <w:szCs w:val="21"/>
        </w:rPr>
        <w:t>际</w:t>
      </w:r>
      <w:r>
        <w:rPr>
          <w:rFonts w:hint="eastAsia" w:ascii="宋体" w:hAnsi="宋体" w:cs="宋体"/>
          <w:b/>
          <w:color w:val="auto"/>
          <w:kern w:val="0"/>
          <w:szCs w:val="21"/>
        </w:rPr>
        <w:t>技</w:t>
      </w:r>
      <w:r>
        <w:rPr>
          <w:rFonts w:hint="eastAsia" w:ascii="宋体" w:hAnsi="宋体" w:cs="宋体"/>
          <w:b/>
          <w:color w:val="auto"/>
          <w:spacing w:val="-2"/>
          <w:kern w:val="0"/>
          <w:szCs w:val="21"/>
        </w:rPr>
        <w:t>术</w:t>
      </w:r>
      <w:r>
        <w:rPr>
          <w:rFonts w:hint="eastAsia" w:ascii="宋体" w:hAnsi="宋体" w:cs="宋体"/>
          <w:b/>
          <w:color w:val="auto"/>
          <w:kern w:val="0"/>
          <w:szCs w:val="21"/>
        </w:rPr>
        <w:t>参数</w:t>
      </w:r>
      <w:r>
        <w:rPr>
          <w:rFonts w:hint="eastAsia" w:ascii="宋体" w:hAnsi="宋体" w:cs="宋体"/>
          <w:b/>
          <w:color w:val="auto"/>
          <w:spacing w:val="-17"/>
          <w:kern w:val="0"/>
          <w:szCs w:val="21"/>
        </w:rPr>
        <w:t>，</w:t>
      </w:r>
      <w:r>
        <w:rPr>
          <w:rFonts w:hint="eastAsia" w:ascii="宋体" w:hAnsi="宋体" w:cs="宋体"/>
          <w:b/>
          <w:color w:val="auto"/>
          <w:kern w:val="0"/>
          <w:szCs w:val="21"/>
        </w:rPr>
        <w:t>对应框架采购文件</w:t>
      </w:r>
      <w:r>
        <w:rPr>
          <w:rFonts w:hint="eastAsia" w:ascii="宋体" w:hAnsi="宋体" w:cs="宋体"/>
          <w:b/>
          <w:color w:val="auto"/>
          <w:spacing w:val="-17"/>
          <w:kern w:val="0"/>
          <w:szCs w:val="21"/>
        </w:rPr>
        <w:t>的</w:t>
      </w:r>
      <w:r>
        <w:rPr>
          <w:rFonts w:hint="eastAsia" w:ascii="宋体" w:hAnsi="宋体" w:cs="宋体"/>
          <w:b/>
          <w:color w:val="auto"/>
          <w:kern w:val="0"/>
          <w:szCs w:val="21"/>
        </w:rPr>
        <w:t>“采购需求一览表</w:t>
      </w:r>
      <w:r>
        <w:rPr>
          <w:rFonts w:hint="eastAsia" w:ascii="宋体" w:hAnsi="宋体" w:cs="宋体"/>
          <w:b/>
          <w:color w:val="auto"/>
          <w:spacing w:val="-17"/>
          <w:kern w:val="0"/>
          <w:szCs w:val="21"/>
        </w:rPr>
        <w:t>”</w:t>
      </w:r>
      <w:r>
        <w:rPr>
          <w:rFonts w:hint="eastAsia" w:ascii="宋体" w:hAnsi="宋体" w:cs="宋体"/>
          <w:b/>
          <w:color w:val="auto"/>
          <w:spacing w:val="-2"/>
          <w:kern w:val="0"/>
          <w:szCs w:val="21"/>
        </w:rPr>
        <w:t>中</w:t>
      </w:r>
      <w:r>
        <w:rPr>
          <w:rFonts w:hint="eastAsia" w:ascii="宋体" w:hAnsi="宋体" w:cs="宋体"/>
          <w:b/>
          <w:color w:val="auto"/>
          <w:kern w:val="0"/>
          <w:szCs w:val="21"/>
        </w:rPr>
        <w:t>要求的</w:t>
      </w:r>
      <w:r>
        <w:rPr>
          <w:rFonts w:hint="eastAsia" w:ascii="宋体" w:hAnsi="宋体" w:cs="宋体"/>
          <w:b/>
          <w:color w:val="auto"/>
          <w:kern w:val="0"/>
          <w:sz w:val="22"/>
        </w:rPr>
        <w:t>服务内容</w:t>
      </w:r>
      <w:r>
        <w:rPr>
          <w:rFonts w:hint="eastAsia" w:ascii="宋体" w:hAnsi="宋体" w:cs="宋体"/>
          <w:b/>
          <w:color w:val="auto"/>
          <w:kern w:val="0"/>
          <w:szCs w:val="21"/>
        </w:rPr>
        <w:t>、商务条款要求认</w:t>
      </w:r>
      <w:r>
        <w:rPr>
          <w:rFonts w:hint="eastAsia" w:ascii="宋体" w:hAnsi="宋体" w:cs="宋体"/>
          <w:b/>
          <w:color w:val="auto"/>
          <w:spacing w:val="-2"/>
          <w:kern w:val="0"/>
          <w:szCs w:val="21"/>
        </w:rPr>
        <w:t>真</w:t>
      </w:r>
      <w:r>
        <w:rPr>
          <w:rFonts w:hint="eastAsia" w:ascii="宋体" w:hAnsi="宋体" w:cs="宋体"/>
          <w:b/>
          <w:color w:val="auto"/>
          <w:kern w:val="0"/>
          <w:szCs w:val="21"/>
        </w:rPr>
        <w:t>填</w:t>
      </w:r>
      <w:r>
        <w:rPr>
          <w:rFonts w:hint="eastAsia" w:ascii="宋体" w:hAnsi="宋体" w:cs="宋体"/>
          <w:b/>
          <w:color w:val="auto"/>
          <w:spacing w:val="-2"/>
          <w:kern w:val="0"/>
          <w:szCs w:val="21"/>
        </w:rPr>
        <w:t>写</w:t>
      </w:r>
      <w:r>
        <w:rPr>
          <w:rFonts w:hint="eastAsia" w:ascii="宋体" w:hAnsi="宋体" w:cs="宋体"/>
          <w:b/>
          <w:color w:val="auto"/>
          <w:kern w:val="0"/>
          <w:szCs w:val="21"/>
        </w:rPr>
        <w:t>本</w:t>
      </w:r>
      <w:r>
        <w:rPr>
          <w:rFonts w:hint="eastAsia" w:ascii="宋体" w:hAnsi="宋体" w:cs="宋体"/>
          <w:b/>
          <w:color w:val="auto"/>
          <w:spacing w:val="-22"/>
          <w:kern w:val="0"/>
          <w:szCs w:val="21"/>
        </w:rPr>
        <w:t>表</w:t>
      </w:r>
      <w:r>
        <w:rPr>
          <w:rFonts w:hint="eastAsia" w:ascii="宋体" w:hAnsi="宋体" w:cs="宋体"/>
          <w:b/>
          <w:color w:val="auto"/>
          <w:kern w:val="0"/>
          <w:szCs w:val="21"/>
        </w:rPr>
        <w:t>（本表响应要求与采购需求相同的为</w:t>
      </w:r>
      <w:r>
        <w:rPr>
          <w:rFonts w:hint="eastAsia" w:ascii="宋体" w:hAnsi="宋体" w:cs="宋体"/>
          <w:b/>
          <w:color w:val="auto"/>
          <w:spacing w:val="-2"/>
          <w:kern w:val="0"/>
          <w:szCs w:val="21"/>
        </w:rPr>
        <w:t>无</w:t>
      </w:r>
      <w:r>
        <w:rPr>
          <w:rFonts w:hint="eastAsia" w:ascii="宋体" w:hAnsi="宋体" w:cs="宋体"/>
          <w:b/>
          <w:color w:val="auto"/>
          <w:kern w:val="0"/>
          <w:szCs w:val="21"/>
        </w:rPr>
        <w:t>偏</w:t>
      </w:r>
      <w:r>
        <w:rPr>
          <w:rFonts w:hint="eastAsia" w:ascii="宋体" w:hAnsi="宋体" w:cs="宋体"/>
          <w:b/>
          <w:color w:val="auto"/>
          <w:spacing w:val="-2"/>
          <w:kern w:val="0"/>
          <w:szCs w:val="21"/>
        </w:rPr>
        <w:t>离</w:t>
      </w:r>
      <w:r>
        <w:rPr>
          <w:rFonts w:hint="eastAsia" w:ascii="宋体" w:hAnsi="宋体" w:cs="宋体"/>
          <w:b/>
          <w:color w:val="auto"/>
          <w:spacing w:val="-14"/>
          <w:kern w:val="0"/>
          <w:szCs w:val="21"/>
        </w:rPr>
        <w:t>，</w:t>
      </w:r>
      <w:r>
        <w:rPr>
          <w:rFonts w:hint="eastAsia" w:ascii="宋体" w:hAnsi="宋体" w:cs="宋体"/>
          <w:b/>
          <w:color w:val="auto"/>
          <w:kern w:val="0"/>
          <w:szCs w:val="21"/>
        </w:rPr>
        <w:t>响应要求优于采购需求的为正偏</w:t>
      </w:r>
      <w:r>
        <w:rPr>
          <w:rFonts w:hint="eastAsia" w:ascii="宋体" w:hAnsi="宋体" w:cs="宋体"/>
          <w:b/>
          <w:color w:val="auto"/>
          <w:spacing w:val="-2"/>
          <w:kern w:val="0"/>
          <w:szCs w:val="21"/>
        </w:rPr>
        <w:t>离</w:t>
      </w:r>
      <w:r>
        <w:rPr>
          <w:rFonts w:hint="eastAsia" w:ascii="宋体" w:hAnsi="宋体" w:cs="宋体"/>
          <w:b/>
          <w:color w:val="auto"/>
          <w:spacing w:val="-14"/>
          <w:kern w:val="0"/>
          <w:szCs w:val="21"/>
        </w:rPr>
        <w:t>，</w:t>
      </w:r>
      <w:r>
        <w:rPr>
          <w:rFonts w:hint="eastAsia" w:ascii="宋体" w:hAnsi="宋体" w:cs="宋体"/>
          <w:b/>
          <w:color w:val="auto"/>
          <w:spacing w:val="-2"/>
          <w:kern w:val="0"/>
          <w:szCs w:val="21"/>
        </w:rPr>
        <w:t>低</w:t>
      </w:r>
      <w:r>
        <w:rPr>
          <w:rFonts w:hint="eastAsia" w:ascii="宋体" w:hAnsi="宋体" w:cs="宋体"/>
          <w:b/>
          <w:color w:val="auto"/>
          <w:kern w:val="0"/>
          <w:szCs w:val="21"/>
        </w:rPr>
        <w:t>于采购需求的为负偏离</w:t>
      </w:r>
      <w:r>
        <w:rPr>
          <w:rFonts w:hint="eastAsia" w:ascii="宋体" w:hAnsi="宋体" w:cs="宋体"/>
          <w:b/>
          <w:color w:val="auto"/>
          <w:spacing w:val="-108"/>
          <w:kern w:val="0"/>
          <w:szCs w:val="21"/>
        </w:rPr>
        <w:t>）</w:t>
      </w:r>
      <w:r>
        <w:rPr>
          <w:rFonts w:hint="eastAsia" w:ascii="宋体" w:hAnsi="宋体" w:cs="宋体"/>
          <w:b/>
          <w:color w:val="auto"/>
          <w:kern w:val="0"/>
          <w:szCs w:val="21"/>
        </w:rPr>
        <w:t>）。</w:t>
      </w:r>
    </w:p>
    <w:tbl>
      <w:tblPr>
        <w:tblStyle w:val="48"/>
        <w:tblW w:w="927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75"/>
        <w:gridCol w:w="3746"/>
        <w:gridCol w:w="3573"/>
        <w:gridCol w:w="1377"/>
      </w:tblGrid>
      <w:tr w14:paraId="590D13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75" w:type="dxa"/>
            <w:vAlign w:val="center"/>
          </w:tcPr>
          <w:p w14:paraId="5ABD2C93">
            <w:pPr>
              <w:autoSpaceDE w:val="0"/>
              <w:autoSpaceDN w:val="0"/>
              <w:adjustRightInd w:val="0"/>
              <w:spacing w:line="360" w:lineRule="auto"/>
              <w:ind w:right="-20"/>
              <w:jc w:val="center"/>
              <w:rPr>
                <w:rFonts w:ascii="宋体" w:hAnsi="宋体" w:cs="宋体"/>
                <w:b/>
                <w:color w:val="auto"/>
                <w:kern w:val="0"/>
                <w:sz w:val="22"/>
              </w:rPr>
            </w:pPr>
            <w:r>
              <w:rPr>
                <w:rFonts w:hint="eastAsia" w:ascii="宋体" w:hAnsi="宋体" w:cs="宋体"/>
                <w:b/>
                <w:color w:val="auto"/>
                <w:kern w:val="0"/>
                <w:sz w:val="22"/>
              </w:rPr>
              <w:t>项号</w:t>
            </w:r>
          </w:p>
        </w:tc>
        <w:tc>
          <w:tcPr>
            <w:tcW w:w="3746" w:type="dxa"/>
            <w:tcBorders>
              <w:left w:val="single" w:color="auto" w:sz="4" w:space="0"/>
            </w:tcBorders>
            <w:vAlign w:val="center"/>
          </w:tcPr>
          <w:p w14:paraId="2FD7CF6D">
            <w:pPr>
              <w:autoSpaceDE w:val="0"/>
              <w:autoSpaceDN w:val="0"/>
              <w:adjustRightInd w:val="0"/>
              <w:spacing w:line="360" w:lineRule="auto"/>
              <w:ind w:right="-20"/>
              <w:jc w:val="center"/>
              <w:rPr>
                <w:rFonts w:ascii="宋体" w:hAnsi="宋体" w:cs="宋体"/>
                <w:b/>
                <w:color w:val="auto"/>
                <w:kern w:val="0"/>
                <w:sz w:val="22"/>
              </w:rPr>
            </w:pPr>
            <w:r>
              <w:rPr>
                <w:rFonts w:hint="eastAsia" w:ascii="宋体" w:hAnsi="宋体" w:cs="宋体"/>
                <w:b/>
                <w:color w:val="auto"/>
                <w:kern w:val="0"/>
                <w:sz w:val="22"/>
              </w:rPr>
              <w:t>采购文件的服务内容</w:t>
            </w:r>
            <w:r>
              <w:rPr>
                <w:rFonts w:hint="eastAsia" w:ascii="宋体" w:hAnsi="宋体" w:cs="宋体"/>
                <w:b/>
                <w:color w:val="auto"/>
                <w:sz w:val="22"/>
                <w:szCs w:val="32"/>
              </w:rPr>
              <w:t>、商务条款要求</w:t>
            </w:r>
          </w:p>
        </w:tc>
        <w:tc>
          <w:tcPr>
            <w:tcW w:w="3573" w:type="dxa"/>
            <w:vAlign w:val="center"/>
          </w:tcPr>
          <w:p w14:paraId="0D586CAD">
            <w:pPr>
              <w:autoSpaceDE w:val="0"/>
              <w:autoSpaceDN w:val="0"/>
              <w:adjustRightInd w:val="0"/>
              <w:spacing w:line="360" w:lineRule="auto"/>
              <w:ind w:right="-20"/>
              <w:jc w:val="center"/>
              <w:rPr>
                <w:rFonts w:ascii="宋体" w:hAnsi="宋体" w:cs="宋体"/>
                <w:b/>
                <w:color w:val="auto"/>
                <w:kern w:val="0"/>
                <w:sz w:val="22"/>
              </w:rPr>
            </w:pPr>
            <w:r>
              <w:rPr>
                <w:rFonts w:hint="eastAsia" w:ascii="宋体" w:hAnsi="宋体" w:cs="宋体"/>
                <w:b/>
                <w:color w:val="auto"/>
                <w:kern w:val="0"/>
                <w:sz w:val="22"/>
              </w:rPr>
              <w:t>竞标响应服务内容</w:t>
            </w:r>
            <w:r>
              <w:rPr>
                <w:rFonts w:hint="eastAsia" w:ascii="宋体" w:hAnsi="宋体" w:cs="宋体"/>
                <w:b/>
                <w:color w:val="auto"/>
                <w:sz w:val="22"/>
                <w:szCs w:val="32"/>
              </w:rPr>
              <w:t>、商务条款要求</w:t>
            </w:r>
          </w:p>
        </w:tc>
        <w:tc>
          <w:tcPr>
            <w:tcW w:w="1377" w:type="dxa"/>
            <w:vAlign w:val="center"/>
          </w:tcPr>
          <w:p w14:paraId="4006BAB0">
            <w:pPr>
              <w:autoSpaceDE w:val="0"/>
              <w:autoSpaceDN w:val="0"/>
              <w:adjustRightInd w:val="0"/>
              <w:spacing w:line="360" w:lineRule="auto"/>
              <w:ind w:right="-20"/>
              <w:jc w:val="center"/>
              <w:rPr>
                <w:rFonts w:ascii="宋体" w:hAnsi="宋体" w:cs="宋体"/>
                <w:b/>
                <w:color w:val="auto"/>
                <w:kern w:val="0"/>
                <w:sz w:val="22"/>
              </w:rPr>
            </w:pPr>
            <w:r>
              <w:rPr>
                <w:rFonts w:hint="eastAsia" w:ascii="宋体" w:hAnsi="宋体" w:cs="宋体"/>
                <w:b/>
                <w:color w:val="auto"/>
                <w:kern w:val="0"/>
                <w:sz w:val="22"/>
              </w:rPr>
              <w:t>偏离说明</w:t>
            </w:r>
          </w:p>
        </w:tc>
      </w:tr>
      <w:tr w14:paraId="522FE7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75" w:type="dxa"/>
            <w:vAlign w:val="center"/>
          </w:tcPr>
          <w:p w14:paraId="2027DA66">
            <w:pPr>
              <w:autoSpaceDE w:val="0"/>
              <w:autoSpaceDN w:val="0"/>
              <w:adjustRightInd w:val="0"/>
              <w:spacing w:line="360" w:lineRule="auto"/>
              <w:ind w:right="-20"/>
              <w:jc w:val="center"/>
              <w:rPr>
                <w:rFonts w:ascii="宋体" w:hAnsi="宋体" w:cs="宋体"/>
                <w:b/>
                <w:color w:val="auto"/>
                <w:kern w:val="0"/>
                <w:sz w:val="20"/>
              </w:rPr>
            </w:pPr>
            <w:r>
              <w:rPr>
                <w:rFonts w:hint="eastAsia" w:ascii="宋体" w:hAnsi="宋体" w:cs="宋体"/>
                <w:b/>
                <w:color w:val="auto"/>
                <w:kern w:val="0"/>
                <w:sz w:val="20"/>
              </w:rPr>
              <w:t>1</w:t>
            </w:r>
          </w:p>
        </w:tc>
        <w:tc>
          <w:tcPr>
            <w:tcW w:w="3746" w:type="dxa"/>
            <w:tcBorders>
              <w:left w:val="single" w:color="auto" w:sz="4" w:space="0"/>
            </w:tcBorders>
            <w:vAlign w:val="center"/>
          </w:tcPr>
          <w:p w14:paraId="72DB3543">
            <w:pPr>
              <w:autoSpaceDE w:val="0"/>
              <w:autoSpaceDN w:val="0"/>
              <w:adjustRightInd w:val="0"/>
              <w:spacing w:line="360" w:lineRule="auto"/>
              <w:ind w:right="-20"/>
              <w:jc w:val="left"/>
              <w:rPr>
                <w:rFonts w:ascii="宋体" w:hAnsi="宋体" w:cs="宋体"/>
                <w:b/>
                <w:color w:val="auto"/>
                <w:kern w:val="0"/>
                <w:sz w:val="20"/>
              </w:rPr>
            </w:pPr>
            <w:r>
              <w:rPr>
                <w:rFonts w:hint="eastAsia" w:ascii="宋体" w:hAnsi="宋体" w:cs="宋体"/>
                <w:b/>
                <w:i/>
                <w:iCs/>
                <w:color w:val="auto"/>
                <w:kern w:val="0"/>
                <w:szCs w:val="21"/>
              </w:rPr>
              <w:t>示例：项目概况</w:t>
            </w:r>
          </w:p>
        </w:tc>
        <w:tc>
          <w:tcPr>
            <w:tcW w:w="3573" w:type="dxa"/>
            <w:vAlign w:val="center"/>
          </w:tcPr>
          <w:p w14:paraId="300F62E1">
            <w:pPr>
              <w:autoSpaceDE w:val="0"/>
              <w:autoSpaceDN w:val="0"/>
              <w:adjustRightInd w:val="0"/>
              <w:spacing w:line="360" w:lineRule="auto"/>
              <w:ind w:right="-20"/>
              <w:jc w:val="left"/>
              <w:rPr>
                <w:rFonts w:ascii="宋体" w:hAnsi="宋体" w:cs="宋体"/>
                <w:b/>
                <w:color w:val="auto"/>
                <w:kern w:val="0"/>
                <w:sz w:val="20"/>
              </w:rPr>
            </w:pPr>
            <w:r>
              <w:rPr>
                <w:rFonts w:hint="eastAsia" w:ascii="宋体" w:hAnsi="宋体" w:cs="宋体"/>
                <w:b/>
                <w:i/>
                <w:iCs/>
                <w:color w:val="auto"/>
                <w:kern w:val="0"/>
                <w:szCs w:val="21"/>
              </w:rPr>
              <w:t>示例：项目概况</w:t>
            </w:r>
          </w:p>
        </w:tc>
        <w:tc>
          <w:tcPr>
            <w:tcW w:w="1377" w:type="dxa"/>
            <w:vAlign w:val="center"/>
          </w:tcPr>
          <w:p w14:paraId="392AF95B">
            <w:pPr>
              <w:autoSpaceDE w:val="0"/>
              <w:autoSpaceDN w:val="0"/>
              <w:adjustRightInd w:val="0"/>
              <w:spacing w:line="360" w:lineRule="auto"/>
              <w:ind w:right="-20"/>
              <w:jc w:val="left"/>
              <w:rPr>
                <w:rFonts w:ascii="宋体" w:hAnsi="宋体" w:cs="宋体"/>
                <w:b/>
                <w:color w:val="auto"/>
                <w:kern w:val="0"/>
                <w:sz w:val="20"/>
              </w:rPr>
            </w:pPr>
            <w:r>
              <w:rPr>
                <w:rFonts w:hint="eastAsia" w:ascii="宋体" w:hAnsi="宋体" w:cs="宋体"/>
                <w:b/>
                <w:i/>
                <w:iCs/>
                <w:color w:val="auto"/>
                <w:kern w:val="0"/>
                <w:szCs w:val="21"/>
              </w:rPr>
              <w:t>示例：</w:t>
            </w:r>
            <w:r>
              <w:rPr>
                <w:rFonts w:hint="eastAsia" w:ascii="宋体" w:hAnsi="宋体" w:cs="宋体"/>
                <w:b/>
                <w:i/>
                <w:iCs/>
                <w:color w:val="auto"/>
                <w:szCs w:val="21"/>
              </w:rPr>
              <w:t>无偏离</w:t>
            </w:r>
          </w:p>
        </w:tc>
      </w:tr>
      <w:tr w14:paraId="38296A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75" w:type="dxa"/>
            <w:vAlign w:val="center"/>
          </w:tcPr>
          <w:p w14:paraId="551B8A6F">
            <w:pPr>
              <w:autoSpaceDE w:val="0"/>
              <w:autoSpaceDN w:val="0"/>
              <w:adjustRightInd w:val="0"/>
              <w:spacing w:line="360" w:lineRule="auto"/>
              <w:ind w:right="-20"/>
              <w:jc w:val="center"/>
              <w:rPr>
                <w:rFonts w:ascii="宋体" w:hAnsi="宋体" w:cs="宋体"/>
                <w:b/>
                <w:color w:val="auto"/>
                <w:kern w:val="0"/>
                <w:sz w:val="20"/>
              </w:rPr>
            </w:pPr>
            <w:r>
              <w:rPr>
                <w:rFonts w:hint="eastAsia" w:ascii="宋体" w:hAnsi="宋体" w:cs="宋体"/>
                <w:b/>
                <w:color w:val="auto"/>
                <w:kern w:val="0"/>
                <w:sz w:val="20"/>
              </w:rPr>
              <w:t>2</w:t>
            </w:r>
          </w:p>
        </w:tc>
        <w:tc>
          <w:tcPr>
            <w:tcW w:w="3746" w:type="dxa"/>
            <w:tcBorders>
              <w:left w:val="single" w:color="auto" w:sz="4" w:space="0"/>
            </w:tcBorders>
            <w:vAlign w:val="center"/>
          </w:tcPr>
          <w:p w14:paraId="21F5AA58">
            <w:pPr>
              <w:autoSpaceDE w:val="0"/>
              <w:autoSpaceDN w:val="0"/>
              <w:adjustRightInd w:val="0"/>
              <w:spacing w:line="360" w:lineRule="auto"/>
              <w:ind w:right="-20"/>
              <w:jc w:val="left"/>
              <w:rPr>
                <w:rFonts w:ascii="宋体" w:hAnsi="宋体" w:cs="宋体"/>
                <w:b/>
                <w:color w:val="auto"/>
                <w:kern w:val="0"/>
                <w:sz w:val="20"/>
              </w:rPr>
            </w:pPr>
            <w:r>
              <w:rPr>
                <w:rFonts w:hint="eastAsia" w:ascii="宋体" w:hAnsi="宋体" w:cs="宋体"/>
                <w:b/>
                <w:i/>
                <w:iCs/>
                <w:color w:val="auto"/>
                <w:kern w:val="0"/>
                <w:szCs w:val="21"/>
              </w:rPr>
              <w:t>示例：服务要求</w:t>
            </w:r>
          </w:p>
        </w:tc>
        <w:tc>
          <w:tcPr>
            <w:tcW w:w="3573" w:type="dxa"/>
            <w:vAlign w:val="center"/>
          </w:tcPr>
          <w:p w14:paraId="74D7368A">
            <w:pPr>
              <w:autoSpaceDE w:val="0"/>
              <w:autoSpaceDN w:val="0"/>
              <w:adjustRightInd w:val="0"/>
              <w:spacing w:line="360" w:lineRule="auto"/>
              <w:ind w:right="-20"/>
              <w:jc w:val="left"/>
              <w:rPr>
                <w:rFonts w:ascii="宋体" w:hAnsi="宋体" w:cs="宋体"/>
                <w:b/>
                <w:color w:val="auto"/>
                <w:kern w:val="0"/>
                <w:sz w:val="20"/>
              </w:rPr>
            </w:pPr>
            <w:r>
              <w:rPr>
                <w:rFonts w:hint="eastAsia" w:ascii="宋体" w:hAnsi="宋体" w:cs="宋体"/>
                <w:b/>
                <w:i/>
                <w:iCs/>
                <w:color w:val="auto"/>
                <w:kern w:val="0"/>
                <w:szCs w:val="21"/>
              </w:rPr>
              <w:t>示例：服务要求</w:t>
            </w:r>
          </w:p>
        </w:tc>
        <w:tc>
          <w:tcPr>
            <w:tcW w:w="1377" w:type="dxa"/>
            <w:vAlign w:val="center"/>
          </w:tcPr>
          <w:p w14:paraId="3487FE6F">
            <w:pPr>
              <w:autoSpaceDE w:val="0"/>
              <w:autoSpaceDN w:val="0"/>
              <w:adjustRightInd w:val="0"/>
              <w:spacing w:line="360" w:lineRule="auto"/>
              <w:ind w:right="-20"/>
              <w:jc w:val="left"/>
              <w:rPr>
                <w:rFonts w:ascii="宋体" w:hAnsi="宋体" w:cs="宋体"/>
                <w:b/>
                <w:color w:val="auto"/>
                <w:kern w:val="0"/>
                <w:sz w:val="20"/>
              </w:rPr>
            </w:pPr>
            <w:r>
              <w:rPr>
                <w:rFonts w:hint="eastAsia" w:ascii="宋体" w:hAnsi="宋体" w:cs="宋体"/>
                <w:b/>
                <w:i/>
                <w:iCs/>
                <w:color w:val="auto"/>
                <w:kern w:val="0"/>
                <w:szCs w:val="21"/>
              </w:rPr>
              <w:t>示例：</w:t>
            </w:r>
            <w:r>
              <w:rPr>
                <w:rFonts w:hint="eastAsia" w:ascii="宋体" w:hAnsi="宋体" w:cs="宋体"/>
                <w:b/>
                <w:i/>
                <w:iCs/>
                <w:color w:val="auto"/>
                <w:szCs w:val="21"/>
              </w:rPr>
              <w:t>无偏离</w:t>
            </w:r>
          </w:p>
        </w:tc>
      </w:tr>
      <w:tr w14:paraId="71BAF8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75" w:type="dxa"/>
            <w:vAlign w:val="center"/>
          </w:tcPr>
          <w:p w14:paraId="2DFF2285">
            <w:pPr>
              <w:autoSpaceDE w:val="0"/>
              <w:autoSpaceDN w:val="0"/>
              <w:adjustRightInd w:val="0"/>
              <w:spacing w:line="360" w:lineRule="auto"/>
              <w:ind w:right="-20"/>
              <w:jc w:val="center"/>
              <w:rPr>
                <w:rFonts w:ascii="宋体" w:hAnsi="宋体" w:cs="宋体"/>
                <w:b/>
                <w:color w:val="auto"/>
                <w:kern w:val="0"/>
                <w:sz w:val="20"/>
              </w:rPr>
            </w:pPr>
            <w:r>
              <w:rPr>
                <w:rFonts w:hint="eastAsia" w:ascii="宋体" w:hAnsi="宋体" w:cs="宋体"/>
                <w:b/>
                <w:color w:val="auto"/>
                <w:kern w:val="0"/>
                <w:sz w:val="20"/>
              </w:rPr>
              <w:t>3</w:t>
            </w:r>
          </w:p>
        </w:tc>
        <w:tc>
          <w:tcPr>
            <w:tcW w:w="3746" w:type="dxa"/>
            <w:tcBorders>
              <w:left w:val="single" w:color="auto" w:sz="4" w:space="0"/>
            </w:tcBorders>
            <w:vAlign w:val="center"/>
          </w:tcPr>
          <w:p w14:paraId="79934A77">
            <w:pPr>
              <w:autoSpaceDE w:val="0"/>
              <w:autoSpaceDN w:val="0"/>
              <w:adjustRightInd w:val="0"/>
              <w:spacing w:line="360" w:lineRule="auto"/>
              <w:ind w:right="-20"/>
              <w:jc w:val="left"/>
              <w:rPr>
                <w:rFonts w:ascii="宋体" w:hAnsi="宋体" w:cs="宋体"/>
                <w:b/>
                <w:color w:val="auto"/>
                <w:kern w:val="0"/>
                <w:sz w:val="20"/>
              </w:rPr>
            </w:pPr>
            <w:r>
              <w:rPr>
                <w:rFonts w:hint="eastAsia" w:ascii="宋体" w:hAnsi="宋体" w:cs="宋体"/>
                <w:b/>
                <w:i/>
                <w:iCs/>
                <w:color w:val="auto"/>
                <w:kern w:val="0"/>
                <w:szCs w:val="21"/>
              </w:rPr>
              <w:t>示例：商务条款要求</w:t>
            </w:r>
          </w:p>
        </w:tc>
        <w:tc>
          <w:tcPr>
            <w:tcW w:w="3573" w:type="dxa"/>
            <w:vAlign w:val="center"/>
          </w:tcPr>
          <w:p w14:paraId="0387A531">
            <w:pPr>
              <w:autoSpaceDE w:val="0"/>
              <w:autoSpaceDN w:val="0"/>
              <w:adjustRightInd w:val="0"/>
              <w:spacing w:line="360" w:lineRule="auto"/>
              <w:ind w:right="-20"/>
              <w:jc w:val="left"/>
              <w:rPr>
                <w:rFonts w:ascii="宋体" w:hAnsi="宋体" w:cs="宋体"/>
                <w:b/>
                <w:color w:val="auto"/>
                <w:kern w:val="0"/>
                <w:sz w:val="20"/>
              </w:rPr>
            </w:pPr>
            <w:r>
              <w:rPr>
                <w:rFonts w:hint="eastAsia" w:ascii="宋体" w:hAnsi="宋体" w:cs="宋体"/>
                <w:b/>
                <w:i/>
                <w:iCs/>
                <w:color w:val="auto"/>
                <w:kern w:val="0"/>
                <w:szCs w:val="21"/>
              </w:rPr>
              <w:t>示例：商务条款要求</w:t>
            </w:r>
          </w:p>
        </w:tc>
        <w:tc>
          <w:tcPr>
            <w:tcW w:w="1377" w:type="dxa"/>
            <w:vAlign w:val="center"/>
          </w:tcPr>
          <w:p w14:paraId="10102F1B">
            <w:pPr>
              <w:autoSpaceDE w:val="0"/>
              <w:autoSpaceDN w:val="0"/>
              <w:adjustRightInd w:val="0"/>
              <w:spacing w:line="360" w:lineRule="auto"/>
              <w:ind w:right="-20"/>
              <w:jc w:val="left"/>
              <w:rPr>
                <w:rFonts w:ascii="宋体" w:hAnsi="宋体" w:cs="宋体"/>
                <w:b/>
                <w:color w:val="auto"/>
                <w:kern w:val="0"/>
                <w:sz w:val="20"/>
              </w:rPr>
            </w:pPr>
            <w:r>
              <w:rPr>
                <w:rFonts w:hint="eastAsia" w:ascii="宋体" w:hAnsi="宋体" w:cs="宋体"/>
                <w:b/>
                <w:i/>
                <w:iCs/>
                <w:color w:val="auto"/>
                <w:kern w:val="0"/>
                <w:szCs w:val="21"/>
              </w:rPr>
              <w:t>示例：</w:t>
            </w:r>
            <w:r>
              <w:rPr>
                <w:rFonts w:hint="eastAsia" w:ascii="宋体" w:hAnsi="宋体" w:cs="宋体"/>
                <w:b/>
                <w:i/>
                <w:iCs/>
                <w:color w:val="auto"/>
                <w:szCs w:val="21"/>
              </w:rPr>
              <w:t>无偏离</w:t>
            </w:r>
          </w:p>
        </w:tc>
      </w:tr>
    </w:tbl>
    <w:p w14:paraId="035D0479">
      <w:pPr>
        <w:autoSpaceDE w:val="0"/>
        <w:autoSpaceDN w:val="0"/>
        <w:adjustRightInd w:val="0"/>
        <w:spacing w:line="360" w:lineRule="auto"/>
        <w:ind w:right="-20" w:firstLine="426" w:firstLineChars="202"/>
        <w:jc w:val="left"/>
        <w:rPr>
          <w:rFonts w:ascii="宋体" w:hAnsi="宋体" w:cs="宋体"/>
          <w:b/>
          <w:color w:val="auto"/>
        </w:rPr>
      </w:pPr>
      <w:r>
        <w:rPr>
          <w:rFonts w:hint="eastAsia" w:ascii="宋体" w:hAnsi="宋体" w:cs="宋体"/>
          <w:b/>
          <w:color w:val="auto"/>
        </w:rPr>
        <w:t>注：</w:t>
      </w:r>
    </w:p>
    <w:p w14:paraId="54D4D7F9">
      <w:pPr>
        <w:autoSpaceDE w:val="0"/>
        <w:autoSpaceDN w:val="0"/>
        <w:adjustRightInd w:val="0"/>
        <w:spacing w:line="360" w:lineRule="auto"/>
        <w:ind w:right="-20" w:firstLine="426" w:firstLineChars="202"/>
        <w:jc w:val="left"/>
        <w:rPr>
          <w:rFonts w:ascii="宋体" w:hAnsi="宋体" w:cs="宋体"/>
          <w:b/>
          <w:color w:val="auto"/>
          <w:u w:val="double"/>
        </w:rPr>
      </w:pPr>
      <w:r>
        <w:rPr>
          <w:rFonts w:ascii="宋体" w:hAnsi="宋体" w:cs="宋体"/>
          <w:b/>
          <w:color w:val="auto"/>
        </w:rPr>
        <w:t>1.</w:t>
      </w:r>
      <w:r>
        <w:rPr>
          <w:rFonts w:hint="eastAsia" w:ascii="宋体" w:hAnsi="宋体" w:cs="宋体"/>
          <w:b/>
          <w:color w:val="auto"/>
          <w:u w:val="double"/>
        </w:rPr>
        <w:t>供应商应对照框架采购文件要求，在“偏离说明”中注明“正偏离”、“负偏离”或者“无偏离”。既不属于“正偏离”也不属于“负偏离”即为“无偏离”。</w:t>
      </w:r>
    </w:p>
    <w:p w14:paraId="7A99854E">
      <w:pPr>
        <w:autoSpaceDE w:val="0"/>
        <w:autoSpaceDN w:val="0"/>
        <w:adjustRightInd w:val="0"/>
        <w:spacing w:line="360" w:lineRule="auto"/>
        <w:ind w:right="-20" w:firstLine="426" w:firstLineChars="202"/>
        <w:jc w:val="left"/>
        <w:rPr>
          <w:rFonts w:ascii="宋体" w:hAnsi="宋体" w:cs="宋体"/>
          <w:b/>
          <w:color w:val="auto"/>
          <w:u w:val="double"/>
        </w:rPr>
      </w:pPr>
      <w:r>
        <w:rPr>
          <w:rFonts w:hint="eastAsia" w:ascii="宋体" w:hAnsi="宋体" w:cs="宋体"/>
          <w:b/>
          <w:color w:val="auto"/>
        </w:rPr>
        <w:t>2.</w:t>
      </w:r>
      <w:r>
        <w:rPr>
          <w:rFonts w:hint="eastAsia" w:ascii="宋体" w:hAnsi="宋体" w:cs="宋体"/>
          <w:b/>
          <w:color w:val="auto"/>
          <w:u w:val="double"/>
        </w:rPr>
        <w:t>供应商保证：除商务和技术偏差表列出的偏差外，供应商响应框架采购文件《第三章 采购需求一览表》的全部要求，且为无偏离。</w:t>
      </w:r>
    </w:p>
    <w:p w14:paraId="5E193347">
      <w:pPr>
        <w:autoSpaceDE w:val="0"/>
        <w:autoSpaceDN w:val="0"/>
        <w:adjustRightInd w:val="0"/>
        <w:spacing w:line="360" w:lineRule="auto"/>
        <w:ind w:right="-20" w:firstLine="426" w:firstLineChars="202"/>
        <w:jc w:val="left"/>
        <w:rPr>
          <w:rFonts w:ascii="宋体" w:hAnsi="宋体" w:cs="宋体"/>
          <w:b/>
          <w:color w:val="auto"/>
        </w:rPr>
      </w:pPr>
    </w:p>
    <w:p w14:paraId="13B52F54">
      <w:pPr>
        <w:autoSpaceDE w:val="0"/>
        <w:autoSpaceDN w:val="0"/>
        <w:adjustRightInd w:val="0"/>
        <w:spacing w:line="417" w:lineRule="auto"/>
        <w:ind w:right="-1" w:hanging="7"/>
        <w:jc w:val="left"/>
        <w:rPr>
          <w:rFonts w:ascii="宋体" w:hAnsi="宋体" w:cs="宋体"/>
          <w:color w:val="auto"/>
          <w:kern w:val="0"/>
          <w:sz w:val="24"/>
        </w:rPr>
      </w:pPr>
      <w:r>
        <w:rPr>
          <w:rFonts w:hint="eastAsia" w:ascii="宋体" w:hAnsi="宋体" w:cs="宋体"/>
          <w:color w:val="auto"/>
          <w:kern w:val="0"/>
          <w:sz w:val="24"/>
        </w:rPr>
        <w:t>供应商（</w:t>
      </w:r>
      <w:r>
        <w:rPr>
          <w:rFonts w:hint="eastAsia" w:ascii="宋体" w:hAnsi="宋体" w:cs="宋体"/>
          <w:color w:val="auto"/>
          <w:spacing w:val="-2"/>
          <w:kern w:val="0"/>
          <w:sz w:val="24"/>
        </w:rPr>
        <w:t>公</w:t>
      </w:r>
      <w:r>
        <w:rPr>
          <w:rFonts w:hint="eastAsia" w:ascii="宋体" w:hAnsi="宋体" w:cs="宋体"/>
          <w:color w:val="auto"/>
          <w:kern w:val="0"/>
          <w:sz w:val="24"/>
        </w:rPr>
        <w:t xml:space="preserve">章） </w:t>
      </w:r>
    </w:p>
    <w:p w14:paraId="34483AD6">
      <w:pPr>
        <w:autoSpaceDE w:val="0"/>
        <w:autoSpaceDN w:val="0"/>
        <w:adjustRightInd w:val="0"/>
        <w:spacing w:line="417" w:lineRule="auto"/>
        <w:ind w:right="-1" w:hanging="7"/>
        <w:jc w:val="left"/>
        <w:rPr>
          <w:rFonts w:ascii="宋体" w:hAnsi="宋体" w:cs="宋体"/>
          <w:color w:val="auto"/>
          <w:kern w:val="0"/>
          <w:sz w:val="24"/>
        </w:rPr>
      </w:pPr>
      <w:r>
        <w:rPr>
          <w:rFonts w:hint="eastAsia" w:ascii="宋体" w:hAnsi="宋体" w:cs="宋体"/>
          <w:bCs/>
          <w:color w:val="auto"/>
        </w:rPr>
        <w:t>法定代表人</w:t>
      </w:r>
      <w:r>
        <w:rPr>
          <w:rFonts w:hint="eastAsia" w:ascii="宋体" w:hAnsi="宋体" w:cs="宋体"/>
          <w:color w:val="auto"/>
          <w:kern w:val="0"/>
          <w:sz w:val="24"/>
        </w:rPr>
        <w:t>或</w:t>
      </w:r>
      <w:r>
        <w:rPr>
          <w:rFonts w:hint="eastAsia"/>
          <w:color w:val="auto"/>
        </w:rPr>
        <w:t>其</w:t>
      </w:r>
      <w:r>
        <w:rPr>
          <w:rFonts w:hint="eastAsia" w:ascii="宋体" w:hAnsi="宋体" w:cs="宋体"/>
          <w:color w:val="auto"/>
          <w:spacing w:val="-2"/>
          <w:kern w:val="0"/>
          <w:sz w:val="24"/>
        </w:rPr>
        <w:t>授</w:t>
      </w:r>
      <w:r>
        <w:rPr>
          <w:rFonts w:hint="eastAsia" w:ascii="宋体" w:hAnsi="宋体" w:cs="宋体"/>
          <w:color w:val="auto"/>
          <w:kern w:val="0"/>
          <w:sz w:val="24"/>
        </w:rPr>
        <w:t>权</w:t>
      </w:r>
      <w:r>
        <w:rPr>
          <w:rFonts w:hint="eastAsia" w:ascii="宋体" w:hAnsi="宋体" w:cs="宋体"/>
          <w:color w:val="auto"/>
          <w:spacing w:val="-2"/>
          <w:kern w:val="0"/>
          <w:sz w:val="24"/>
        </w:rPr>
        <w:t>委托</w:t>
      </w:r>
      <w:r>
        <w:rPr>
          <w:rFonts w:hint="eastAsia" w:ascii="宋体" w:hAnsi="宋体" w:cs="宋体"/>
          <w:color w:val="auto"/>
          <w:kern w:val="0"/>
          <w:sz w:val="24"/>
        </w:rPr>
        <w:t>代理</w:t>
      </w:r>
      <w:r>
        <w:rPr>
          <w:rFonts w:hint="eastAsia" w:ascii="宋体" w:hAnsi="宋体" w:cs="宋体"/>
          <w:color w:val="auto"/>
          <w:spacing w:val="-2"/>
          <w:kern w:val="0"/>
          <w:sz w:val="24"/>
        </w:rPr>
        <w:t>人</w:t>
      </w:r>
      <w:r>
        <w:rPr>
          <w:rFonts w:hint="eastAsia" w:ascii="宋体" w:hAnsi="宋体" w:cs="宋体"/>
          <w:color w:val="auto"/>
          <w:kern w:val="0"/>
          <w:sz w:val="24"/>
        </w:rPr>
        <w:t>签字：</w:t>
      </w:r>
    </w:p>
    <w:p w14:paraId="05987E76">
      <w:pPr>
        <w:autoSpaceDE w:val="0"/>
        <w:autoSpaceDN w:val="0"/>
        <w:adjustRightInd w:val="0"/>
        <w:spacing w:line="360" w:lineRule="auto"/>
        <w:ind w:right="-20"/>
        <w:jc w:val="left"/>
        <w:rPr>
          <w:rFonts w:ascii="宋体" w:hAnsi="宋体" w:cs="宋体"/>
          <w:color w:val="auto"/>
          <w:kern w:val="0"/>
          <w:sz w:val="24"/>
          <w:u w:val="single"/>
        </w:rPr>
      </w:pPr>
      <w:r>
        <w:rPr>
          <w:rFonts w:hint="eastAsia" w:ascii="宋体" w:hAnsi="宋体" w:cs="宋体"/>
          <w:color w:val="auto"/>
          <w:kern w:val="0"/>
          <w:sz w:val="24"/>
        </w:rPr>
        <w:t>日</w:t>
      </w:r>
      <w:r>
        <w:rPr>
          <w:rFonts w:hint="eastAsia" w:ascii="宋体" w:hAnsi="宋体" w:cs="宋体"/>
          <w:color w:val="auto"/>
          <w:kern w:val="0"/>
          <w:sz w:val="24"/>
        </w:rPr>
        <w:tab/>
      </w:r>
      <w:r>
        <w:rPr>
          <w:rFonts w:hint="eastAsia" w:ascii="宋体" w:hAnsi="宋体" w:cs="宋体"/>
          <w:color w:val="auto"/>
          <w:kern w:val="0"/>
          <w:sz w:val="24"/>
        </w:rPr>
        <w:t>期：</w:t>
      </w:r>
    </w:p>
    <w:p w14:paraId="61DF727A">
      <w:pPr>
        <w:autoSpaceDE w:val="0"/>
        <w:autoSpaceDN w:val="0"/>
        <w:adjustRightInd w:val="0"/>
        <w:spacing w:line="360" w:lineRule="auto"/>
        <w:ind w:right="-20"/>
        <w:jc w:val="left"/>
        <w:rPr>
          <w:rFonts w:ascii="宋体" w:hAnsi="宋体" w:cs="宋体"/>
          <w:color w:val="auto"/>
          <w:kern w:val="0"/>
          <w:szCs w:val="21"/>
          <w:u w:val="single"/>
        </w:rPr>
      </w:pPr>
    </w:p>
    <w:p w14:paraId="3FD57288">
      <w:pPr>
        <w:autoSpaceDE w:val="0"/>
        <w:autoSpaceDN w:val="0"/>
        <w:adjustRightInd w:val="0"/>
        <w:spacing w:line="360" w:lineRule="auto"/>
        <w:ind w:right="-20"/>
        <w:jc w:val="left"/>
        <w:rPr>
          <w:rFonts w:ascii="宋体" w:hAnsi="宋体" w:cs="宋体"/>
          <w:color w:val="auto"/>
          <w:kern w:val="0"/>
          <w:szCs w:val="21"/>
          <w:u w:val="single"/>
        </w:rPr>
      </w:pPr>
    </w:p>
    <w:p w14:paraId="4A929A8A">
      <w:pPr>
        <w:autoSpaceDE w:val="0"/>
        <w:autoSpaceDN w:val="0"/>
        <w:adjustRightInd w:val="0"/>
        <w:spacing w:line="360" w:lineRule="auto"/>
        <w:ind w:right="-20"/>
        <w:jc w:val="left"/>
        <w:rPr>
          <w:rFonts w:ascii="宋体" w:hAnsi="宋体" w:cs="宋体"/>
          <w:color w:val="auto"/>
          <w:kern w:val="0"/>
          <w:szCs w:val="21"/>
          <w:u w:val="single"/>
        </w:rPr>
      </w:pPr>
    </w:p>
    <w:p w14:paraId="51F85A39">
      <w:pPr>
        <w:widowControl/>
        <w:jc w:val="left"/>
        <w:rPr>
          <w:rFonts w:ascii="宋体" w:hAnsi="宋体" w:cs="宋体"/>
          <w:color w:val="auto"/>
          <w:kern w:val="0"/>
          <w:szCs w:val="21"/>
        </w:rPr>
      </w:pPr>
      <w:r>
        <w:rPr>
          <w:rFonts w:hint="eastAsia" w:ascii="宋体" w:hAnsi="宋体" w:cs="宋体"/>
          <w:color w:val="auto"/>
          <w:kern w:val="0"/>
          <w:szCs w:val="21"/>
        </w:rPr>
        <w:br w:type="page"/>
      </w:r>
    </w:p>
    <w:p w14:paraId="4862A2AD">
      <w:pPr>
        <w:rPr>
          <w:rFonts w:ascii="宋体" w:hAnsi="宋体" w:cs="宋体"/>
          <w:b/>
          <w:color w:val="FF0000"/>
          <w:spacing w:val="2"/>
          <w:kern w:val="0"/>
          <w:sz w:val="32"/>
          <w:szCs w:val="32"/>
          <w:highlight w:val="yellow"/>
        </w:rPr>
      </w:pPr>
      <w:r>
        <w:rPr>
          <w:rFonts w:hint="eastAsia" w:ascii="宋体" w:hAnsi="宋体" w:cs="宋体"/>
          <w:b/>
          <w:color w:val="FF0000"/>
          <w:spacing w:val="2"/>
          <w:kern w:val="0"/>
          <w:sz w:val="32"/>
          <w:szCs w:val="32"/>
          <w:highlight w:val="yellow"/>
          <w:lang w:val="en-US" w:eastAsia="zh-CN"/>
        </w:rPr>
        <w:t>8</w:t>
      </w:r>
      <w:r>
        <w:rPr>
          <w:rFonts w:hint="eastAsia" w:ascii="宋体" w:hAnsi="宋体" w:cs="宋体"/>
          <w:b/>
          <w:color w:val="FF0000"/>
          <w:spacing w:val="2"/>
          <w:kern w:val="0"/>
          <w:sz w:val="32"/>
          <w:szCs w:val="32"/>
          <w:highlight w:val="yellow"/>
        </w:rPr>
        <w:t>、供应商直接控股股东信息表（格式）</w:t>
      </w:r>
    </w:p>
    <w:p w14:paraId="32E5662A">
      <w:pPr>
        <w:shd w:val="clear" w:color="auto" w:fill="auto"/>
        <w:spacing w:line="360" w:lineRule="auto"/>
        <w:contextualSpacing/>
        <w:jc w:val="center"/>
        <w:rPr>
          <w:rFonts w:hint="eastAsia" w:ascii="宋体" w:hAnsi="宋体" w:eastAsia="宋体" w:cs="Times New Roman"/>
          <w:b/>
          <w:color w:val="FF0000"/>
          <w:sz w:val="28"/>
          <w:szCs w:val="28"/>
          <w:highlight w:val="yellow"/>
        </w:rPr>
      </w:pPr>
      <w:r>
        <w:rPr>
          <w:rFonts w:hint="eastAsia" w:ascii="宋体" w:hAnsi="宋体" w:eastAsia="宋体" w:cs="Times New Roman"/>
          <w:b/>
          <w:color w:val="FF0000"/>
          <w:sz w:val="28"/>
          <w:szCs w:val="28"/>
          <w:highlight w:val="yellow"/>
        </w:rPr>
        <w:t>供应商直接控股股东信息表</w:t>
      </w:r>
    </w:p>
    <w:tbl>
      <w:tblPr>
        <w:tblStyle w:val="47"/>
        <w:tblW w:w="0" w:type="auto"/>
        <w:jc w:val="center"/>
        <w:shd w:val="clear" w:color="auto" w:fill="FBFBFB"/>
        <w:tblLayout w:type="fixed"/>
        <w:tblCellMar>
          <w:top w:w="0" w:type="dxa"/>
          <w:left w:w="0" w:type="dxa"/>
          <w:bottom w:w="0" w:type="dxa"/>
          <w:right w:w="0" w:type="dxa"/>
        </w:tblCellMar>
      </w:tblPr>
      <w:tblGrid>
        <w:gridCol w:w="880"/>
        <w:gridCol w:w="2655"/>
        <w:gridCol w:w="1455"/>
        <w:gridCol w:w="4287"/>
        <w:gridCol w:w="870"/>
      </w:tblGrid>
      <w:tr w14:paraId="560D76B8">
        <w:tblPrEx>
          <w:shd w:val="clear" w:color="auto" w:fill="FBFBFB"/>
          <w:tblCellMar>
            <w:top w:w="0" w:type="dxa"/>
            <w:left w:w="0" w:type="dxa"/>
            <w:bottom w:w="0" w:type="dxa"/>
            <w:right w:w="0" w:type="dxa"/>
          </w:tblCellMar>
        </w:tblPrEx>
        <w:trPr>
          <w:tblHeader/>
          <w:jc w:val="center"/>
        </w:trPr>
        <w:tc>
          <w:tcPr>
            <w:tcW w:w="880"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2B7EF04E">
            <w:pPr>
              <w:widowControl/>
              <w:shd w:val="clear" w:color="auto" w:fill="auto"/>
              <w:spacing w:line="360" w:lineRule="auto"/>
              <w:contextualSpacing/>
              <w:jc w:val="center"/>
              <w:rPr>
                <w:rFonts w:hint="eastAsia" w:ascii="宋体" w:hAnsi="宋体" w:eastAsia="宋体" w:cs="宋体"/>
                <w:b/>
                <w:bCs/>
                <w:color w:val="FF0000"/>
                <w:kern w:val="0"/>
                <w:sz w:val="24"/>
                <w:highlight w:val="yellow"/>
              </w:rPr>
            </w:pPr>
            <w:r>
              <w:rPr>
                <w:rFonts w:hint="eastAsia" w:ascii="宋体" w:hAnsi="宋体" w:eastAsia="宋体" w:cs="宋体"/>
                <w:b/>
                <w:bCs/>
                <w:color w:val="FF0000"/>
                <w:kern w:val="0"/>
                <w:sz w:val="24"/>
                <w:highlight w:val="yellow"/>
              </w:rPr>
              <w:t>序号</w:t>
            </w:r>
          </w:p>
        </w:tc>
        <w:tc>
          <w:tcPr>
            <w:tcW w:w="2655"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2367D7C4">
            <w:pPr>
              <w:widowControl/>
              <w:shd w:val="clear" w:color="auto" w:fill="auto"/>
              <w:spacing w:line="360" w:lineRule="auto"/>
              <w:contextualSpacing/>
              <w:jc w:val="center"/>
              <w:rPr>
                <w:rFonts w:hint="eastAsia" w:ascii="宋体" w:hAnsi="宋体" w:eastAsia="宋体" w:cs="宋体"/>
                <w:b/>
                <w:bCs/>
                <w:color w:val="FF0000"/>
                <w:kern w:val="0"/>
                <w:sz w:val="24"/>
                <w:highlight w:val="yellow"/>
              </w:rPr>
            </w:pPr>
            <w:r>
              <w:rPr>
                <w:rFonts w:hint="eastAsia" w:ascii="宋体" w:hAnsi="宋体" w:eastAsia="宋体" w:cs="宋体"/>
                <w:b/>
                <w:bCs/>
                <w:color w:val="FF0000"/>
                <w:kern w:val="0"/>
                <w:sz w:val="24"/>
                <w:highlight w:val="yellow"/>
              </w:rPr>
              <w:t>直接控股股东名称</w:t>
            </w:r>
          </w:p>
        </w:tc>
        <w:tc>
          <w:tcPr>
            <w:tcW w:w="1455"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52EA79E1">
            <w:pPr>
              <w:widowControl/>
              <w:shd w:val="clear" w:color="auto" w:fill="auto"/>
              <w:spacing w:line="360" w:lineRule="auto"/>
              <w:contextualSpacing/>
              <w:jc w:val="center"/>
              <w:rPr>
                <w:rFonts w:hint="eastAsia" w:ascii="宋体" w:hAnsi="宋体" w:eastAsia="宋体" w:cs="宋体"/>
                <w:b/>
                <w:bCs/>
                <w:color w:val="FF0000"/>
                <w:kern w:val="0"/>
                <w:sz w:val="24"/>
                <w:highlight w:val="yellow"/>
              </w:rPr>
            </w:pPr>
            <w:r>
              <w:rPr>
                <w:rFonts w:hint="eastAsia" w:ascii="宋体" w:hAnsi="宋体" w:eastAsia="宋体" w:cs="宋体"/>
                <w:b/>
                <w:bCs/>
                <w:color w:val="FF0000"/>
                <w:kern w:val="0"/>
                <w:sz w:val="24"/>
                <w:highlight w:val="yellow"/>
              </w:rPr>
              <w:t>出资比例</w:t>
            </w:r>
          </w:p>
        </w:tc>
        <w:tc>
          <w:tcPr>
            <w:tcW w:w="4287"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332BAE53">
            <w:pPr>
              <w:widowControl/>
              <w:shd w:val="clear" w:color="auto" w:fill="auto"/>
              <w:spacing w:line="360" w:lineRule="auto"/>
              <w:contextualSpacing/>
              <w:jc w:val="center"/>
              <w:rPr>
                <w:rFonts w:hint="eastAsia" w:ascii="宋体" w:hAnsi="宋体" w:eastAsia="宋体" w:cs="宋体"/>
                <w:b/>
                <w:bCs/>
                <w:color w:val="FF0000"/>
                <w:kern w:val="0"/>
                <w:sz w:val="24"/>
                <w:highlight w:val="yellow"/>
              </w:rPr>
            </w:pPr>
            <w:r>
              <w:rPr>
                <w:rFonts w:hint="eastAsia" w:ascii="宋体" w:hAnsi="宋体" w:eastAsia="宋体" w:cs="宋体"/>
                <w:b/>
                <w:bCs/>
                <w:color w:val="FF0000"/>
                <w:kern w:val="0"/>
                <w:sz w:val="24"/>
                <w:highlight w:val="yellow"/>
              </w:rPr>
              <w:t>身份证号码或者统一社会信用代码</w:t>
            </w:r>
          </w:p>
        </w:tc>
        <w:tc>
          <w:tcPr>
            <w:tcW w:w="870"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70C7C0CF">
            <w:pPr>
              <w:widowControl/>
              <w:shd w:val="clear" w:color="auto" w:fill="auto"/>
              <w:spacing w:line="360" w:lineRule="auto"/>
              <w:contextualSpacing/>
              <w:jc w:val="center"/>
              <w:rPr>
                <w:rFonts w:hint="eastAsia" w:ascii="宋体" w:hAnsi="宋体" w:eastAsia="宋体" w:cs="宋体"/>
                <w:b/>
                <w:bCs/>
                <w:color w:val="FF0000"/>
                <w:kern w:val="0"/>
                <w:sz w:val="24"/>
                <w:highlight w:val="yellow"/>
              </w:rPr>
            </w:pPr>
            <w:r>
              <w:rPr>
                <w:rFonts w:hint="eastAsia" w:ascii="宋体" w:hAnsi="宋体" w:eastAsia="宋体" w:cs="宋体"/>
                <w:b/>
                <w:bCs/>
                <w:color w:val="FF0000"/>
                <w:kern w:val="0"/>
                <w:sz w:val="24"/>
                <w:highlight w:val="yellow"/>
              </w:rPr>
              <w:t>备注</w:t>
            </w:r>
          </w:p>
        </w:tc>
      </w:tr>
      <w:tr w14:paraId="79548382">
        <w:tblPrEx>
          <w:tblCellMar>
            <w:top w:w="0" w:type="dxa"/>
            <w:left w:w="0" w:type="dxa"/>
            <w:bottom w:w="0" w:type="dxa"/>
            <w:right w:w="0" w:type="dxa"/>
          </w:tblCellMar>
        </w:tblPrEx>
        <w:trPr>
          <w:jc w:val="center"/>
        </w:trPr>
        <w:tc>
          <w:tcPr>
            <w:tcW w:w="880"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45F9B71B">
            <w:pPr>
              <w:widowControl/>
              <w:shd w:val="clear" w:color="auto" w:fill="auto"/>
              <w:spacing w:line="360" w:lineRule="auto"/>
              <w:contextualSpacing/>
              <w:jc w:val="center"/>
              <w:rPr>
                <w:rFonts w:hint="eastAsia" w:ascii="宋体" w:hAnsi="宋体" w:eastAsia="宋体" w:cs="宋体"/>
                <w:color w:val="FF0000"/>
                <w:kern w:val="0"/>
                <w:sz w:val="24"/>
                <w:highlight w:val="yellow"/>
              </w:rPr>
            </w:pPr>
            <w:r>
              <w:rPr>
                <w:rFonts w:hint="eastAsia" w:ascii="宋体" w:hAnsi="宋体" w:eastAsia="宋体" w:cs="宋体"/>
                <w:color w:val="FF0000"/>
                <w:kern w:val="0"/>
                <w:sz w:val="24"/>
                <w:highlight w:val="yellow"/>
              </w:rPr>
              <w:t>1</w:t>
            </w:r>
          </w:p>
        </w:tc>
        <w:tc>
          <w:tcPr>
            <w:tcW w:w="2655"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3870F3A7">
            <w:pPr>
              <w:widowControl/>
              <w:shd w:val="clear" w:color="auto" w:fill="auto"/>
              <w:spacing w:line="360" w:lineRule="auto"/>
              <w:contextualSpacing/>
              <w:jc w:val="center"/>
              <w:rPr>
                <w:rFonts w:hint="eastAsia" w:ascii="宋体" w:hAnsi="宋体" w:eastAsia="宋体" w:cs="宋体"/>
                <w:color w:val="FF0000"/>
                <w:kern w:val="0"/>
                <w:sz w:val="24"/>
                <w:highlight w:val="yellow"/>
              </w:rPr>
            </w:pPr>
          </w:p>
        </w:tc>
        <w:tc>
          <w:tcPr>
            <w:tcW w:w="1455"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4BE992A5">
            <w:pPr>
              <w:widowControl/>
              <w:shd w:val="clear" w:color="auto" w:fill="auto"/>
              <w:spacing w:line="360" w:lineRule="auto"/>
              <w:contextualSpacing/>
              <w:jc w:val="center"/>
              <w:rPr>
                <w:rFonts w:hint="eastAsia" w:ascii="宋体" w:hAnsi="宋体" w:eastAsia="宋体" w:cs="宋体"/>
                <w:color w:val="FF0000"/>
                <w:kern w:val="0"/>
                <w:sz w:val="24"/>
                <w:highlight w:val="yellow"/>
              </w:rPr>
            </w:pPr>
          </w:p>
        </w:tc>
        <w:tc>
          <w:tcPr>
            <w:tcW w:w="4287"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5EEFFC11">
            <w:pPr>
              <w:widowControl/>
              <w:shd w:val="clear" w:color="auto" w:fill="auto"/>
              <w:spacing w:line="360" w:lineRule="auto"/>
              <w:contextualSpacing/>
              <w:jc w:val="center"/>
              <w:rPr>
                <w:rFonts w:hint="eastAsia" w:ascii="宋体" w:hAnsi="宋体" w:eastAsia="宋体" w:cs="宋体"/>
                <w:color w:val="FF0000"/>
                <w:kern w:val="0"/>
                <w:sz w:val="24"/>
                <w:highlight w:val="yellow"/>
              </w:rPr>
            </w:pPr>
          </w:p>
        </w:tc>
        <w:tc>
          <w:tcPr>
            <w:tcW w:w="870"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2E6D9E62">
            <w:pPr>
              <w:widowControl/>
              <w:shd w:val="clear" w:color="auto" w:fill="auto"/>
              <w:spacing w:line="360" w:lineRule="auto"/>
              <w:contextualSpacing/>
              <w:jc w:val="center"/>
              <w:rPr>
                <w:rFonts w:hint="eastAsia" w:ascii="宋体" w:hAnsi="宋体" w:eastAsia="宋体" w:cs="宋体"/>
                <w:color w:val="FF0000"/>
                <w:kern w:val="0"/>
                <w:sz w:val="24"/>
                <w:highlight w:val="yellow"/>
              </w:rPr>
            </w:pPr>
          </w:p>
        </w:tc>
      </w:tr>
      <w:tr w14:paraId="44367A66">
        <w:tblPrEx>
          <w:tblCellMar>
            <w:top w:w="0" w:type="dxa"/>
            <w:left w:w="0" w:type="dxa"/>
            <w:bottom w:w="0" w:type="dxa"/>
            <w:right w:w="0" w:type="dxa"/>
          </w:tblCellMar>
        </w:tblPrEx>
        <w:trPr>
          <w:jc w:val="center"/>
        </w:trPr>
        <w:tc>
          <w:tcPr>
            <w:tcW w:w="880"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28BDF475">
            <w:pPr>
              <w:widowControl/>
              <w:shd w:val="clear" w:color="auto" w:fill="auto"/>
              <w:spacing w:line="360" w:lineRule="auto"/>
              <w:contextualSpacing/>
              <w:jc w:val="center"/>
              <w:rPr>
                <w:rFonts w:hint="eastAsia" w:ascii="宋体" w:hAnsi="宋体" w:eastAsia="宋体" w:cs="宋体"/>
                <w:color w:val="FF0000"/>
                <w:kern w:val="0"/>
                <w:sz w:val="24"/>
                <w:highlight w:val="yellow"/>
              </w:rPr>
            </w:pPr>
            <w:r>
              <w:rPr>
                <w:rFonts w:hint="eastAsia" w:ascii="宋体" w:hAnsi="宋体" w:eastAsia="宋体" w:cs="宋体"/>
                <w:color w:val="FF0000"/>
                <w:kern w:val="0"/>
                <w:sz w:val="24"/>
                <w:highlight w:val="yellow"/>
              </w:rPr>
              <w:t>2</w:t>
            </w:r>
          </w:p>
        </w:tc>
        <w:tc>
          <w:tcPr>
            <w:tcW w:w="2655"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499911C5">
            <w:pPr>
              <w:widowControl/>
              <w:shd w:val="clear" w:color="auto" w:fill="auto"/>
              <w:spacing w:line="360" w:lineRule="auto"/>
              <w:contextualSpacing/>
              <w:jc w:val="center"/>
              <w:rPr>
                <w:rFonts w:hint="eastAsia" w:ascii="宋体" w:hAnsi="宋体" w:eastAsia="宋体" w:cs="宋体"/>
                <w:color w:val="FF0000"/>
                <w:kern w:val="0"/>
                <w:sz w:val="24"/>
                <w:highlight w:val="yellow"/>
              </w:rPr>
            </w:pPr>
          </w:p>
        </w:tc>
        <w:tc>
          <w:tcPr>
            <w:tcW w:w="1455"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6FA79517">
            <w:pPr>
              <w:widowControl/>
              <w:shd w:val="clear" w:color="auto" w:fill="auto"/>
              <w:spacing w:line="360" w:lineRule="auto"/>
              <w:contextualSpacing/>
              <w:jc w:val="center"/>
              <w:rPr>
                <w:rFonts w:hint="eastAsia" w:ascii="宋体" w:hAnsi="宋体" w:eastAsia="宋体" w:cs="宋体"/>
                <w:color w:val="FF0000"/>
                <w:kern w:val="0"/>
                <w:sz w:val="24"/>
                <w:highlight w:val="yellow"/>
              </w:rPr>
            </w:pPr>
          </w:p>
        </w:tc>
        <w:tc>
          <w:tcPr>
            <w:tcW w:w="4287"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1A297208">
            <w:pPr>
              <w:widowControl/>
              <w:shd w:val="clear" w:color="auto" w:fill="auto"/>
              <w:spacing w:line="360" w:lineRule="auto"/>
              <w:contextualSpacing/>
              <w:jc w:val="center"/>
              <w:rPr>
                <w:rFonts w:hint="eastAsia" w:ascii="宋体" w:hAnsi="宋体" w:eastAsia="宋体" w:cs="宋体"/>
                <w:color w:val="FF0000"/>
                <w:kern w:val="0"/>
                <w:sz w:val="24"/>
                <w:highlight w:val="yellow"/>
              </w:rPr>
            </w:pPr>
          </w:p>
        </w:tc>
        <w:tc>
          <w:tcPr>
            <w:tcW w:w="870"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7E10F531">
            <w:pPr>
              <w:widowControl/>
              <w:shd w:val="clear" w:color="auto" w:fill="auto"/>
              <w:spacing w:line="360" w:lineRule="auto"/>
              <w:contextualSpacing/>
              <w:jc w:val="center"/>
              <w:rPr>
                <w:rFonts w:hint="eastAsia" w:ascii="宋体" w:hAnsi="宋体" w:eastAsia="宋体" w:cs="宋体"/>
                <w:color w:val="FF0000"/>
                <w:kern w:val="0"/>
                <w:sz w:val="24"/>
                <w:highlight w:val="yellow"/>
              </w:rPr>
            </w:pPr>
          </w:p>
        </w:tc>
      </w:tr>
      <w:tr w14:paraId="227C01E9">
        <w:tblPrEx>
          <w:tblCellMar>
            <w:top w:w="0" w:type="dxa"/>
            <w:left w:w="0" w:type="dxa"/>
            <w:bottom w:w="0" w:type="dxa"/>
            <w:right w:w="0" w:type="dxa"/>
          </w:tblCellMar>
        </w:tblPrEx>
        <w:trPr>
          <w:jc w:val="center"/>
        </w:trPr>
        <w:tc>
          <w:tcPr>
            <w:tcW w:w="880"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32CD66C0">
            <w:pPr>
              <w:widowControl/>
              <w:shd w:val="clear" w:color="auto" w:fill="auto"/>
              <w:spacing w:line="360" w:lineRule="auto"/>
              <w:contextualSpacing/>
              <w:jc w:val="center"/>
              <w:rPr>
                <w:rFonts w:hint="eastAsia" w:ascii="宋体" w:hAnsi="宋体" w:eastAsia="宋体" w:cs="宋体"/>
                <w:color w:val="FF0000"/>
                <w:kern w:val="0"/>
                <w:sz w:val="24"/>
                <w:highlight w:val="yellow"/>
              </w:rPr>
            </w:pPr>
            <w:r>
              <w:rPr>
                <w:rFonts w:hint="eastAsia" w:ascii="宋体" w:hAnsi="宋体" w:eastAsia="宋体" w:cs="宋体"/>
                <w:color w:val="FF0000"/>
                <w:kern w:val="0"/>
                <w:sz w:val="24"/>
                <w:highlight w:val="yellow"/>
              </w:rPr>
              <w:t>3</w:t>
            </w:r>
          </w:p>
        </w:tc>
        <w:tc>
          <w:tcPr>
            <w:tcW w:w="2655"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48B4FB04">
            <w:pPr>
              <w:widowControl/>
              <w:shd w:val="clear" w:color="auto" w:fill="auto"/>
              <w:spacing w:line="360" w:lineRule="auto"/>
              <w:contextualSpacing/>
              <w:jc w:val="center"/>
              <w:rPr>
                <w:rFonts w:hint="eastAsia" w:ascii="宋体" w:hAnsi="宋体" w:eastAsia="宋体" w:cs="宋体"/>
                <w:color w:val="FF0000"/>
                <w:kern w:val="0"/>
                <w:sz w:val="24"/>
                <w:highlight w:val="yellow"/>
              </w:rPr>
            </w:pPr>
          </w:p>
        </w:tc>
        <w:tc>
          <w:tcPr>
            <w:tcW w:w="1455"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4EB20AD4">
            <w:pPr>
              <w:widowControl/>
              <w:shd w:val="clear" w:color="auto" w:fill="auto"/>
              <w:spacing w:line="360" w:lineRule="auto"/>
              <w:contextualSpacing/>
              <w:jc w:val="center"/>
              <w:rPr>
                <w:rFonts w:hint="eastAsia" w:ascii="宋体" w:hAnsi="宋体" w:eastAsia="宋体" w:cs="宋体"/>
                <w:color w:val="FF0000"/>
                <w:kern w:val="0"/>
                <w:sz w:val="24"/>
                <w:highlight w:val="yellow"/>
              </w:rPr>
            </w:pPr>
          </w:p>
        </w:tc>
        <w:tc>
          <w:tcPr>
            <w:tcW w:w="4287"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0B584740">
            <w:pPr>
              <w:widowControl/>
              <w:shd w:val="clear" w:color="auto" w:fill="auto"/>
              <w:spacing w:line="360" w:lineRule="auto"/>
              <w:contextualSpacing/>
              <w:jc w:val="center"/>
              <w:rPr>
                <w:rFonts w:hint="eastAsia" w:ascii="宋体" w:hAnsi="宋体" w:eastAsia="宋体" w:cs="宋体"/>
                <w:color w:val="FF0000"/>
                <w:kern w:val="0"/>
                <w:sz w:val="24"/>
                <w:highlight w:val="yellow"/>
              </w:rPr>
            </w:pPr>
          </w:p>
        </w:tc>
        <w:tc>
          <w:tcPr>
            <w:tcW w:w="870"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0F4FCC3B">
            <w:pPr>
              <w:widowControl/>
              <w:shd w:val="clear" w:color="auto" w:fill="auto"/>
              <w:spacing w:line="360" w:lineRule="auto"/>
              <w:contextualSpacing/>
              <w:jc w:val="center"/>
              <w:rPr>
                <w:rFonts w:hint="eastAsia" w:ascii="宋体" w:hAnsi="宋体" w:eastAsia="宋体" w:cs="宋体"/>
                <w:color w:val="FF0000"/>
                <w:kern w:val="0"/>
                <w:sz w:val="24"/>
                <w:highlight w:val="yellow"/>
              </w:rPr>
            </w:pPr>
          </w:p>
        </w:tc>
      </w:tr>
      <w:tr w14:paraId="5E5C0927">
        <w:tblPrEx>
          <w:shd w:val="clear" w:color="auto" w:fill="FBFBFB"/>
          <w:tblCellMar>
            <w:top w:w="0" w:type="dxa"/>
            <w:left w:w="0" w:type="dxa"/>
            <w:bottom w:w="0" w:type="dxa"/>
            <w:right w:w="0" w:type="dxa"/>
          </w:tblCellMar>
        </w:tblPrEx>
        <w:trPr>
          <w:jc w:val="center"/>
        </w:trPr>
        <w:tc>
          <w:tcPr>
            <w:tcW w:w="880"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2D4D338E">
            <w:pPr>
              <w:widowControl/>
              <w:shd w:val="clear" w:color="auto" w:fill="auto"/>
              <w:spacing w:line="360" w:lineRule="auto"/>
              <w:contextualSpacing/>
              <w:jc w:val="center"/>
              <w:rPr>
                <w:rFonts w:hint="eastAsia" w:ascii="宋体" w:hAnsi="宋体" w:eastAsia="宋体" w:cs="宋体"/>
                <w:color w:val="FF0000"/>
                <w:kern w:val="0"/>
                <w:sz w:val="24"/>
                <w:highlight w:val="yellow"/>
              </w:rPr>
            </w:pPr>
            <w:r>
              <w:rPr>
                <w:rFonts w:hint="eastAsia" w:ascii="宋体" w:hAnsi="宋体" w:eastAsia="宋体" w:cs="宋体"/>
                <w:color w:val="FF0000"/>
                <w:kern w:val="0"/>
                <w:sz w:val="24"/>
                <w:highlight w:val="yellow"/>
              </w:rPr>
              <w:t>……</w:t>
            </w:r>
          </w:p>
        </w:tc>
        <w:tc>
          <w:tcPr>
            <w:tcW w:w="2655"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2022C904">
            <w:pPr>
              <w:widowControl/>
              <w:shd w:val="clear" w:color="auto" w:fill="auto"/>
              <w:spacing w:line="360" w:lineRule="auto"/>
              <w:contextualSpacing/>
              <w:jc w:val="center"/>
              <w:rPr>
                <w:rFonts w:hint="eastAsia" w:ascii="宋体" w:hAnsi="宋体" w:eastAsia="宋体" w:cs="宋体"/>
                <w:color w:val="FF0000"/>
                <w:kern w:val="0"/>
                <w:sz w:val="24"/>
                <w:highlight w:val="yellow"/>
              </w:rPr>
            </w:pPr>
          </w:p>
        </w:tc>
        <w:tc>
          <w:tcPr>
            <w:tcW w:w="1455"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667A131E">
            <w:pPr>
              <w:widowControl/>
              <w:shd w:val="clear" w:color="auto" w:fill="auto"/>
              <w:spacing w:line="360" w:lineRule="auto"/>
              <w:contextualSpacing/>
              <w:jc w:val="center"/>
              <w:rPr>
                <w:rFonts w:hint="eastAsia" w:ascii="宋体" w:hAnsi="宋体" w:eastAsia="宋体" w:cs="宋体"/>
                <w:color w:val="FF0000"/>
                <w:kern w:val="0"/>
                <w:sz w:val="24"/>
                <w:highlight w:val="yellow"/>
              </w:rPr>
            </w:pPr>
          </w:p>
        </w:tc>
        <w:tc>
          <w:tcPr>
            <w:tcW w:w="4287"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49C06561">
            <w:pPr>
              <w:widowControl/>
              <w:shd w:val="clear" w:color="auto" w:fill="auto"/>
              <w:spacing w:line="360" w:lineRule="auto"/>
              <w:contextualSpacing/>
              <w:jc w:val="center"/>
              <w:rPr>
                <w:rFonts w:hint="eastAsia" w:ascii="宋体" w:hAnsi="宋体" w:eastAsia="宋体" w:cs="宋体"/>
                <w:color w:val="FF0000"/>
                <w:kern w:val="0"/>
                <w:sz w:val="24"/>
                <w:highlight w:val="yellow"/>
              </w:rPr>
            </w:pPr>
          </w:p>
        </w:tc>
        <w:tc>
          <w:tcPr>
            <w:tcW w:w="870"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57B6B079">
            <w:pPr>
              <w:widowControl/>
              <w:shd w:val="clear" w:color="auto" w:fill="auto"/>
              <w:spacing w:line="360" w:lineRule="auto"/>
              <w:contextualSpacing/>
              <w:jc w:val="center"/>
              <w:rPr>
                <w:rFonts w:hint="eastAsia" w:ascii="宋体" w:hAnsi="宋体" w:eastAsia="宋体" w:cs="宋体"/>
                <w:color w:val="FF0000"/>
                <w:kern w:val="0"/>
                <w:sz w:val="24"/>
                <w:highlight w:val="yellow"/>
              </w:rPr>
            </w:pPr>
          </w:p>
        </w:tc>
      </w:tr>
    </w:tbl>
    <w:p w14:paraId="1DA7200B">
      <w:pPr>
        <w:shd w:val="clear" w:color="auto" w:fill="auto"/>
        <w:spacing w:line="360" w:lineRule="auto"/>
        <w:contextualSpacing/>
        <w:jc w:val="left"/>
        <w:rPr>
          <w:rFonts w:hint="eastAsia" w:ascii="仿宋_GB2312" w:hAnsi="仿宋" w:eastAsia="仿宋_GB2312" w:cs="仿宋_GB2312"/>
          <w:color w:val="FF0000"/>
          <w:kern w:val="0"/>
          <w:sz w:val="24"/>
          <w:highlight w:val="yellow"/>
        </w:rPr>
      </w:pPr>
      <w:r>
        <w:rPr>
          <w:rFonts w:hint="eastAsia" w:ascii="仿宋_GB2312" w:hAnsi="仿宋" w:eastAsia="仿宋_GB2312" w:cs="仿宋_GB2312"/>
          <w:color w:val="FF0000"/>
          <w:kern w:val="0"/>
          <w:sz w:val="24"/>
          <w:highlight w:val="yellow"/>
        </w:rPr>
        <w:t>注：</w:t>
      </w:r>
    </w:p>
    <w:p w14:paraId="265AD857">
      <w:pPr>
        <w:shd w:val="clear" w:color="auto" w:fill="auto"/>
        <w:spacing w:line="360" w:lineRule="auto"/>
        <w:ind w:firstLine="480" w:firstLineChars="200"/>
        <w:contextualSpacing/>
        <w:jc w:val="left"/>
        <w:rPr>
          <w:rFonts w:hint="eastAsia" w:ascii="仿宋_GB2312" w:hAnsi="仿宋" w:eastAsia="仿宋_GB2312" w:cs="仿宋_GB2312"/>
          <w:color w:val="FF0000"/>
          <w:kern w:val="0"/>
          <w:sz w:val="24"/>
          <w:highlight w:val="yellow"/>
        </w:rPr>
      </w:pPr>
      <w:r>
        <w:rPr>
          <w:rFonts w:hint="eastAsia" w:ascii="仿宋_GB2312" w:hAnsi="仿宋" w:eastAsia="仿宋_GB2312" w:cs="仿宋_GB2312"/>
          <w:color w:val="FF0000"/>
          <w:kern w:val="0"/>
          <w:sz w:val="24"/>
          <w:highlight w:val="yellow"/>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14:paraId="19272DF9">
      <w:pPr>
        <w:shd w:val="clear" w:color="auto" w:fill="auto"/>
        <w:spacing w:line="360" w:lineRule="auto"/>
        <w:ind w:firstLine="480" w:firstLineChars="200"/>
        <w:contextualSpacing/>
        <w:jc w:val="left"/>
        <w:rPr>
          <w:rFonts w:hint="eastAsia" w:ascii="仿宋_GB2312" w:hAnsi="仿宋" w:eastAsia="仿宋_GB2312" w:cs="仿宋_GB2312"/>
          <w:color w:val="FF0000"/>
          <w:kern w:val="0"/>
          <w:sz w:val="24"/>
          <w:highlight w:val="yellow"/>
        </w:rPr>
      </w:pPr>
      <w:r>
        <w:rPr>
          <w:rFonts w:hint="eastAsia" w:ascii="仿宋_GB2312" w:hAnsi="仿宋" w:eastAsia="仿宋_GB2312" w:cs="仿宋_GB2312"/>
          <w:color w:val="FF0000"/>
          <w:kern w:val="0"/>
          <w:sz w:val="24"/>
          <w:highlight w:val="yellow"/>
        </w:rPr>
        <w:t>2.本表所指的控股关系仅限于直接控股关系，不包括间接的控股关系。公司实际控制人与公司之间的关系不属于本表所指的直接控股关系。</w:t>
      </w:r>
    </w:p>
    <w:p w14:paraId="46D41A3E">
      <w:pPr>
        <w:shd w:val="clear" w:color="auto" w:fill="auto"/>
        <w:spacing w:line="360" w:lineRule="auto"/>
        <w:ind w:firstLine="480" w:firstLineChars="200"/>
        <w:contextualSpacing/>
        <w:jc w:val="left"/>
        <w:rPr>
          <w:rFonts w:hint="eastAsia" w:ascii="仿宋_GB2312" w:hAnsi="仿宋" w:eastAsia="仿宋_GB2312" w:cs="仿宋_GB2312"/>
          <w:color w:val="FF0000"/>
          <w:kern w:val="0"/>
          <w:sz w:val="24"/>
          <w:highlight w:val="yellow"/>
        </w:rPr>
      </w:pPr>
      <w:r>
        <w:rPr>
          <w:rFonts w:hint="eastAsia" w:ascii="仿宋_GB2312" w:hAnsi="仿宋" w:eastAsia="仿宋_GB2312" w:cs="仿宋_GB2312"/>
          <w:color w:val="FF0000"/>
          <w:kern w:val="0"/>
          <w:sz w:val="24"/>
          <w:highlight w:val="yellow"/>
        </w:rPr>
        <w:t>3.供应商不存在直接控股股东的，则填“无”。</w:t>
      </w:r>
    </w:p>
    <w:p w14:paraId="7544E163">
      <w:pPr>
        <w:shd w:val="clear" w:color="auto" w:fill="auto"/>
        <w:snapToGrid w:val="0"/>
        <w:spacing w:line="360" w:lineRule="auto"/>
        <w:jc w:val="left"/>
        <w:rPr>
          <w:rFonts w:hint="eastAsia" w:ascii="宋体" w:hAnsi="宋体" w:eastAsia="宋体" w:cs="宋体"/>
          <w:color w:val="FF0000"/>
          <w:sz w:val="24"/>
          <w:highlight w:val="yellow"/>
        </w:rPr>
      </w:pPr>
    </w:p>
    <w:p w14:paraId="08CDC998">
      <w:pPr>
        <w:shd w:val="clear" w:color="auto" w:fill="auto"/>
        <w:snapToGrid w:val="0"/>
        <w:spacing w:line="360" w:lineRule="auto"/>
        <w:jc w:val="left"/>
        <w:rPr>
          <w:rFonts w:hint="eastAsia" w:ascii="宋体" w:hAnsi="宋体" w:eastAsia="宋体" w:cs="宋体"/>
          <w:color w:val="FF0000"/>
          <w:sz w:val="24"/>
          <w:highlight w:val="yellow"/>
        </w:rPr>
      </w:pPr>
    </w:p>
    <w:p w14:paraId="7A94975A">
      <w:pPr>
        <w:autoSpaceDE w:val="0"/>
        <w:autoSpaceDN w:val="0"/>
        <w:adjustRightInd w:val="0"/>
        <w:spacing w:line="417" w:lineRule="auto"/>
        <w:ind w:right="-1" w:hanging="7"/>
        <w:jc w:val="left"/>
        <w:rPr>
          <w:rFonts w:ascii="宋体" w:hAnsi="宋体" w:cs="宋体"/>
          <w:color w:val="FF0000"/>
          <w:kern w:val="0"/>
          <w:sz w:val="24"/>
          <w:highlight w:val="yellow"/>
        </w:rPr>
      </w:pPr>
      <w:r>
        <w:rPr>
          <w:rFonts w:hint="eastAsia" w:ascii="宋体" w:hAnsi="宋体" w:cs="宋体"/>
          <w:color w:val="FF0000"/>
          <w:kern w:val="0"/>
          <w:sz w:val="24"/>
          <w:highlight w:val="yellow"/>
        </w:rPr>
        <w:t>供应商（</w:t>
      </w:r>
      <w:r>
        <w:rPr>
          <w:rFonts w:hint="eastAsia" w:ascii="宋体" w:hAnsi="宋体" w:cs="宋体"/>
          <w:color w:val="FF0000"/>
          <w:spacing w:val="-2"/>
          <w:kern w:val="0"/>
          <w:sz w:val="24"/>
          <w:highlight w:val="yellow"/>
        </w:rPr>
        <w:t>公</w:t>
      </w:r>
      <w:r>
        <w:rPr>
          <w:rFonts w:hint="eastAsia" w:ascii="宋体" w:hAnsi="宋体" w:cs="宋体"/>
          <w:color w:val="FF0000"/>
          <w:kern w:val="0"/>
          <w:sz w:val="24"/>
          <w:highlight w:val="yellow"/>
        </w:rPr>
        <w:t xml:space="preserve">章） </w:t>
      </w:r>
    </w:p>
    <w:p w14:paraId="121F8E54">
      <w:pPr>
        <w:autoSpaceDE w:val="0"/>
        <w:autoSpaceDN w:val="0"/>
        <w:adjustRightInd w:val="0"/>
        <w:spacing w:line="417" w:lineRule="auto"/>
        <w:ind w:right="-1" w:hanging="7"/>
        <w:jc w:val="left"/>
        <w:rPr>
          <w:rFonts w:hint="eastAsia" w:ascii="宋体" w:hAnsi="宋体" w:eastAsia="宋体" w:cs="宋体"/>
          <w:color w:val="FF0000"/>
          <w:kern w:val="0"/>
          <w:sz w:val="24"/>
          <w:highlight w:val="yellow"/>
        </w:rPr>
      </w:pPr>
      <w:r>
        <w:rPr>
          <w:rFonts w:hint="eastAsia" w:ascii="宋体" w:hAnsi="宋体" w:eastAsia="宋体" w:cs="宋体"/>
          <w:color w:val="FF0000"/>
          <w:kern w:val="0"/>
          <w:sz w:val="24"/>
          <w:highlight w:val="yellow"/>
        </w:rPr>
        <w:t>法定代表人或其授权委托代理人签字：</w:t>
      </w:r>
    </w:p>
    <w:p w14:paraId="5BBFDFE5">
      <w:pPr>
        <w:autoSpaceDE w:val="0"/>
        <w:autoSpaceDN w:val="0"/>
        <w:adjustRightInd w:val="0"/>
        <w:spacing w:line="360" w:lineRule="auto"/>
        <w:ind w:right="-20"/>
        <w:jc w:val="left"/>
        <w:rPr>
          <w:rFonts w:ascii="宋体" w:hAnsi="宋体" w:cs="宋体"/>
          <w:color w:val="FF0000"/>
          <w:kern w:val="0"/>
          <w:sz w:val="24"/>
          <w:highlight w:val="yellow"/>
          <w:u w:val="single"/>
        </w:rPr>
      </w:pPr>
      <w:r>
        <w:rPr>
          <w:rFonts w:hint="eastAsia" w:ascii="宋体" w:hAnsi="宋体" w:cs="宋体"/>
          <w:color w:val="FF0000"/>
          <w:kern w:val="0"/>
          <w:sz w:val="24"/>
          <w:highlight w:val="yellow"/>
        </w:rPr>
        <w:t>日</w:t>
      </w:r>
      <w:r>
        <w:rPr>
          <w:rFonts w:hint="eastAsia" w:ascii="宋体" w:hAnsi="宋体" w:cs="宋体"/>
          <w:color w:val="FF0000"/>
          <w:kern w:val="0"/>
          <w:sz w:val="24"/>
          <w:highlight w:val="yellow"/>
        </w:rPr>
        <w:tab/>
      </w:r>
      <w:r>
        <w:rPr>
          <w:rFonts w:hint="eastAsia" w:ascii="宋体" w:hAnsi="宋体" w:cs="宋体"/>
          <w:color w:val="FF0000"/>
          <w:kern w:val="0"/>
          <w:sz w:val="24"/>
          <w:highlight w:val="yellow"/>
        </w:rPr>
        <w:t>期：</w:t>
      </w:r>
    </w:p>
    <w:p w14:paraId="25F96FB6">
      <w:pPr>
        <w:rPr>
          <w:rFonts w:hint="eastAsia" w:ascii="宋体" w:hAnsi="宋体" w:cs="宋体"/>
          <w:b/>
          <w:color w:val="auto"/>
          <w:spacing w:val="2"/>
          <w:kern w:val="0"/>
          <w:sz w:val="32"/>
          <w:szCs w:val="32"/>
        </w:rPr>
      </w:pPr>
    </w:p>
    <w:p w14:paraId="34BC225A">
      <w:pPr>
        <w:pStyle w:val="31"/>
        <w:rPr>
          <w:rFonts w:hint="eastAsia" w:ascii="宋体" w:hAnsi="宋体" w:cs="宋体"/>
          <w:b/>
          <w:color w:val="auto"/>
          <w:spacing w:val="2"/>
          <w:kern w:val="0"/>
          <w:sz w:val="32"/>
          <w:szCs w:val="32"/>
        </w:rPr>
      </w:pPr>
    </w:p>
    <w:p w14:paraId="733E3280">
      <w:pPr>
        <w:rPr>
          <w:rFonts w:hint="eastAsia" w:ascii="宋体" w:hAnsi="宋体" w:cs="宋体"/>
          <w:b/>
          <w:color w:val="auto"/>
          <w:spacing w:val="2"/>
          <w:kern w:val="0"/>
          <w:sz w:val="32"/>
          <w:szCs w:val="32"/>
          <w:lang w:val="en-US" w:eastAsia="zh-CN"/>
        </w:rPr>
      </w:pPr>
      <w:r>
        <w:rPr>
          <w:rFonts w:hint="eastAsia" w:ascii="宋体" w:hAnsi="宋体" w:cs="宋体"/>
          <w:b/>
          <w:color w:val="auto"/>
          <w:spacing w:val="2"/>
          <w:kern w:val="0"/>
          <w:sz w:val="32"/>
          <w:szCs w:val="32"/>
          <w:lang w:val="en-US" w:eastAsia="zh-CN"/>
        </w:rPr>
        <w:br w:type="page"/>
      </w:r>
    </w:p>
    <w:p w14:paraId="0782B14C">
      <w:pPr>
        <w:rPr>
          <w:rFonts w:ascii="宋体" w:hAnsi="宋体" w:cs="宋体"/>
          <w:b/>
          <w:color w:val="FF0000"/>
          <w:spacing w:val="2"/>
          <w:kern w:val="0"/>
          <w:sz w:val="32"/>
          <w:szCs w:val="32"/>
          <w:highlight w:val="yellow"/>
        </w:rPr>
      </w:pPr>
      <w:r>
        <w:rPr>
          <w:rFonts w:hint="eastAsia" w:ascii="宋体" w:hAnsi="宋体" w:cs="宋体"/>
          <w:b/>
          <w:color w:val="FF0000"/>
          <w:spacing w:val="2"/>
          <w:kern w:val="0"/>
          <w:sz w:val="32"/>
          <w:szCs w:val="32"/>
          <w:highlight w:val="yellow"/>
          <w:lang w:val="en-US" w:eastAsia="zh-CN"/>
        </w:rPr>
        <w:t>9</w:t>
      </w:r>
      <w:r>
        <w:rPr>
          <w:rFonts w:hint="eastAsia" w:ascii="宋体" w:hAnsi="宋体" w:cs="宋体"/>
          <w:b/>
          <w:color w:val="FF0000"/>
          <w:spacing w:val="2"/>
          <w:kern w:val="0"/>
          <w:sz w:val="32"/>
          <w:szCs w:val="32"/>
          <w:highlight w:val="yellow"/>
        </w:rPr>
        <w:t>、供应商直接管理关系信息表（格式）</w:t>
      </w:r>
    </w:p>
    <w:p w14:paraId="2A3AA65C">
      <w:pPr>
        <w:widowControl w:val="0"/>
        <w:shd w:val="clear" w:color="auto" w:fill="auto"/>
        <w:adjustRightInd w:val="0"/>
        <w:spacing w:line="400" w:lineRule="exact"/>
        <w:ind w:firstLine="602" w:firstLineChars="200"/>
        <w:jc w:val="center"/>
        <w:textAlignment w:val="baseline"/>
        <w:rPr>
          <w:rFonts w:hint="eastAsia" w:ascii="宋体" w:hAnsi="宋体" w:eastAsia="宋体" w:cs="宋体"/>
          <w:b/>
          <w:color w:val="FF0000"/>
          <w:kern w:val="2"/>
          <w:sz w:val="21"/>
          <w:szCs w:val="20"/>
          <w:highlight w:val="yellow"/>
          <w:lang w:val="en-US" w:eastAsia="zh-CN" w:bidi="ar-SA"/>
        </w:rPr>
      </w:pPr>
      <w:r>
        <w:rPr>
          <w:rFonts w:hint="eastAsia" w:ascii="宋体" w:hAnsi="宋体" w:eastAsia="宋体" w:cs="宋体"/>
          <w:b/>
          <w:color w:val="FF0000"/>
          <w:kern w:val="0"/>
          <w:sz w:val="30"/>
          <w:szCs w:val="30"/>
          <w:highlight w:val="yellow"/>
          <w:lang w:val="en-US" w:eastAsia="zh-CN" w:bidi="ar-SA"/>
        </w:rPr>
        <w:t>供应商直接管理关系信息表</w:t>
      </w:r>
    </w:p>
    <w:tbl>
      <w:tblPr>
        <w:tblStyle w:val="47"/>
        <w:tblW w:w="0" w:type="auto"/>
        <w:jc w:val="center"/>
        <w:shd w:val="clear" w:color="auto" w:fill="FBFBFB"/>
        <w:tblLayout w:type="fixed"/>
        <w:tblCellMar>
          <w:top w:w="0" w:type="dxa"/>
          <w:left w:w="0" w:type="dxa"/>
          <w:bottom w:w="0" w:type="dxa"/>
          <w:right w:w="0" w:type="dxa"/>
        </w:tblCellMar>
      </w:tblPr>
      <w:tblGrid>
        <w:gridCol w:w="808"/>
        <w:gridCol w:w="3600"/>
        <w:gridCol w:w="3555"/>
        <w:gridCol w:w="1689"/>
      </w:tblGrid>
      <w:tr w14:paraId="6F61DA67">
        <w:tblPrEx>
          <w:shd w:val="clear" w:color="auto" w:fill="FBFBFB"/>
          <w:tblCellMar>
            <w:top w:w="0" w:type="dxa"/>
            <w:left w:w="0" w:type="dxa"/>
            <w:bottom w:w="0" w:type="dxa"/>
            <w:right w:w="0" w:type="dxa"/>
          </w:tblCellMar>
        </w:tblPrEx>
        <w:trPr>
          <w:tblHeader/>
          <w:jc w:val="center"/>
        </w:trPr>
        <w:tc>
          <w:tcPr>
            <w:tcW w:w="808"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7F8BF787">
            <w:pPr>
              <w:widowControl/>
              <w:shd w:val="clear" w:color="auto" w:fill="auto"/>
              <w:spacing w:line="360" w:lineRule="auto"/>
              <w:contextualSpacing/>
              <w:jc w:val="center"/>
              <w:rPr>
                <w:rFonts w:ascii="宋体" w:hAnsi="宋体" w:eastAsia="宋体" w:cs="宋体"/>
                <w:b/>
                <w:bCs/>
                <w:color w:val="FF0000"/>
                <w:kern w:val="0"/>
                <w:sz w:val="24"/>
                <w:highlight w:val="yellow"/>
              </w:rPr>
            </w:pPr>
            <w:r>
              <w:rPr>
                <w:rFonts w:hint="eastAsia" w:ascii="宋体" w:hAnsi="宋体" w:eastAsia="宋体" w:cs="宋体"/>
                <w:b/>
                <w:bCs/>
                <w:color w:val="FF0000"/>
                <w:kern w:val="0"/>
                <w:sz w:val="24"/>
                <w:highlight w:val="yellow"/>
              </w:rPr>
              <w:t>序号</w:t>
            </w:r>
          </w:p>
        </w:tc>
        <w:tc>
          <w:tcPr>
            <w:tcW w:w="3600"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3481350E">
            <w:pPr>
              <w:widowControl/>
              <w:shd w:val="clear" w:color="auto" w:fill="auto"/>
              <w:spacing w:line="360" w:lineRule="auto"/>
              <w:contextualSpacing/>
              <w:jc w:val="center"/>
              <w:rPr>
                <w:rFonts w:ascii="宋体" w:hAnsi="宋体" w:eastAsia="宋体" w:cs="宋体"/>
                <w:b/>
                <w:bCs/>
                <w:color w:val="FF0000"/>
                <w:kern w:val="0"/>
                <w:sz w:val="24"/>
                <w:highlight w:val="yellow"/>
              </w:rPr>
            </w:pPr>
            <w:r>
              <w:rPr>
                <w:rFonts w:hint="eastAsia" w:ascii="宋体" w:hAnsi="宋体" w:eastAsia="宋体" w:cs="宋体"/>
                <w:b/>
                <w:bCs/>
                <w:color w:val="FF0000"/>
                <w:kern w:val="0"/>
                <w:sz w:val="24"/>
                <w:highlight w:val="yellow"/>
              </w:rPr>
              <w:t>直接管理关系单位名称</w:t>
            </w:r>
          </w:p>
        </w:tc>
        <w:tc>
          <w:tcPr>
            <w:tcW w:w="3555"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278177C1">
            <w:pPr>
              <w:widowControl/>
              <w:shd w:val="clear" w:color="auto" w:fill="auto"/>
              <w:spacing w:line="360" w:lineRule="auto"/>
              <w:contextualSpacing/>
              <w:jc w:val="center"/>
              <w:rPr>
                <w:rFonts w:ascii="宋体" w:hAnsi="宋体" w:eastAsia="宋体" w:cs="宋体"/>
                <w:b/>
                <w:bCs/>
                <w:color w:val="FF0000"/>
                <w:kern w:val="0"/>
                <w:sz w:val="24"/>
                <w:highlight w:val="yellow"/>
              </w:rPr>
            </w:pPr>
            <w:r>
              <w:rPr>
                <w:rFonts w:hint="eastAsia" w:ascii="宋体" w:hAnsi="宋体" w:eastAsia="宋体" w:cs="宋体"/>
                <w:b/>
                <w:bCs/>
                <w:color w:val="FF0000"/>
                <w:kern w:val="0"/>
                <w:sz w:val="24"/>
                <w:highlight w:val="yellow"/>
              </w:rPr>
              <w:t>统一社会信用代码</w:t>
            </w:r>
          </w:p>
        </w:tc>
        <w:tc>
          <w:tcPr>
            <w:tcW w:w="1689"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5CBB4F11">
            <w:pPr>
              <w:widowControl/>
              <w:shd w:val="clear" w:color="auto" w:fill="auto"/>
              <w:spacing w:line="360" w:lineRule="auto"/>
              <w:contextualSpacing/>
              <w:jc w:val="center"/>
              <w:rPr>
                <w:rFonts w:ascii="宋体" w:hAnsi="宋体" w:eastAsia="宋体" w:cs="宋体"/>
                <w:b/>
                <w:bCs/>
                <w:color w:val="FF0000"/>
                <w:kern w:val="0"/>
                <w:sz w:val="24"/>
                <w:highlight w:val="yellow"/>
              </w:rPr>
            </w:pPr>
            <w:r>
              <w:rPr>
                <w:rFonts w:hint="eastAsia" w:ascii="宋体" w:hAnsi="宋体" w:eastAsia="宋体" w:cs="宋体"/>
                <w:b/>
                <w:bCs/>
                <w:color w:val="FF0000"/>
                <w:kern w:val="0"/>
                <w:sz w:val="24"/>
                <w:highlight w:val="yellow"/>
              </w:rPr>
              <w:t>备注</w:t>
            </w:r>
          </w:p>
        </w:tc>
      </w:tr>
      <w:tr w14:paraId="7E880866">
        <w:tblPrEx>
          <w:shd w:val="clear" w:color="auto" w:fill="FBFBFB"/>
          <w:tblCellMar>
            <w:top w:w="0" w:type="dxa"/>
            <w:left w:w="0" w:type="dxa"/>
            <w:bottom w:w="0" w:type="dxa"/>
            <w:right w:w="0" w:type="dxa"/>
          </w:tblCellMar>
        </w:tblPrEx>
        <w:trPr>
          <w:jc w:val="center"/>
        </w:trPr>
        <w:tc>
          <w:tcPr>
            <w:tcW w:w="808"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325646FD">
            <w:pPr>
              <w:widowControl/>
              <w:shd w:val="clear" w:color="auto" w:fill="auto"/>
              <w:spacing w:line="360" w:lineRule="auto"/>
              <w:contextualSpacing/>
              <w:jc w:val="center"/>
              <w:rPr>
                <w:rFonts w:ascii="宋体" w:hAnsi="宋体" w:eastAsia="宋体" w:cs="宋体"/>
                <w:color w:val="FF0000"/>
                <w:kern w:val="0"/>
                <w:sz w:val="24"/>
                <w:highlight w:val="yellow"/>
              </w:rPr>
            </w:pPr>
            <w:r>
              <w:rPr>
                <w:rFonts w:hint="eastAsia" w:ascii="宋体" w:hAnsi="宋体" w:eastAsia="宋体" w:cs="宋体"/>
                <w:color w:val="FF0000"/>
                <w:kern w:val="0"/>
                <w:sz w:val="24"/>
                <w:highlight w:val="yellow"/>
              </w:rPr>
              <w:t>1</w:t>
            </w:r>
          </w:p>
        </w:tc>
        <w:tc>
          <w:tcPr>
            <w:tcW w:w="3600"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7A573C71">
            <w:pPr>
              <w:widowControl/>
              <w:shd w:val="clear" w:color="auto" w:fill="auto"/>
              <w:spacing w:line="360" w:lineRule="auto"/>
              <w:contextualSpacing/>
              <w:jc w:val="center"/>
              <w:rPr>
                <w:rFonts w:ascii="宋体" w:hAnsi="宋体" w:eastAsia="宋体" w:cs="宋体"/>
                <w:color w:val="FF0000"/>
                <w:kern w:val="0"/>
                <w:sz w:val="24"/>
                <w:highlight w:val="yellow"/>
              </w:rPr>
            </w:pPr>
          </w:p>
        </w:tc>
        <w:tc>
          <w:tcPr>
            <w:tcW w:w="3555"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24E68434">
            <w:pPr>
              <w:widowControl/>
              <w:shd w:val="clear" w:color="auto" w:fill="auto"/>
              <w:spacing w:line="360" w:lineRule="auto"/>
              <w:contextualSpacing/>
              <w:jc w:val="center"/>
              <w:rPr>
                <w:rFonts w:ascii="宋体" w:hAnsi="宋体" w:eastAsia="宋体" w:cs="宋体"/>
                <w:color w:val="FF0000"/>
                <w:kern w:val="0"/>
                <w:sz w:val="24"/>
                <w:highlight w:val="yellow"/>
              </w:rPr>
            </w:pPr>
          </w:p>
        </w:tc>
        <w:tc>
          <w:tcPr>
            <w:tcW w:w="1689"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7B3B1743">
            <w:pPr>
              <w:widowControl/>
              <w:shd w:val="clear" w:color="auto" w:fill="auto"/>
              <w:spacing w:line="360" w:lineRule="auto"/>
              <w:contextualSpacing/>
              <w:jc w:val="center"/>
              <w:rPr>
                <w:rFonts w:ascii="宋体" w:hAnsi="宋体" w:eastAsia="宋体" w:cs="宋体"/>
                <w:color w:val="FF0000"/>
                <w:kern w:val="0"/>
                <w:sz w:val="24"/>
                <w:highlight w:val="yellow"/>
              </w:rPr>
            </w:pPr>
          </w:p>
        </w:tc>
      </w:tr>
      <w:tr w14:paraId="62A56962">
        <w:tblPrEx>
          <w:shd w:val="clear" w:color="auto" w:fill="FBFBFB"/>
          <w:tblCellMar>
            <w:top w:w="0" w:type="dxa"/>
            <w:left w:w="0" w:type="dxa"/>
            <w:bottom w:w="0" w:type="dxa"/>
            <w:right w:w="0" w:type="dxa"/>
          </w:tblCellMar>
        </w:tblPrEx>
        <w:trPr>
          <w:jc w:val="center"/>
        </w:trPr>
        <w:tc>
          <w:tcPr>
            <w:tcW w:w="808"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44567596">
            <w:pPr>
              <w:widowControl/>
              <w:shd w:val="clear" w:color="auto" w:fill="auto"/>
              <w:spacing w:line="360" w:lineRule="auto"/>
              <w:contextualSpacing/>
              <w:jc w:val="center"/>
              <w:rPr>
                <w:rFonts w:ascii="宋体" w:hAnsi="宋体" w:eastAsia="宋体" w:cs="宋体"/>
                <w:color w:val="FF0000"/>
                <w:kern w:val="0"/>
                <w:sz w:val="24"/>
                <w:highlight w:val="yellow"/>
              </w:rPr>
            </w:pPr>
            <w:r>
              <w:rPr>
                <w:rFonts w:hint="eastAsia" w:ascii="宋体" w:hAnsi="宋体" w:eastAsia="宋体" w:cs="宋体"/>
                <w:color w:val="FF0000"/>
                <w:kern w:val="0"/>
                <w:sz w:val="24"/>
                <w:highlight w:val="yellow"/>
              </w:rPr>
              <w:t>2</w:t>
            </w:r>
          </w:p>
        </w:tc>
        <w:tc>
          <w:tcPr>
            <w:tcW w:w="3600"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3ED37397">
            <w:pPr>
              <w:widowControl/>
              <w:shd w:val="clear" w:color="auto" w:fill="auto"/>
              <w:spacing w:line="360" w:lineRule="auto"/>
              <w:contextualSpacing/>
              <w:jc w:val="center"/>
              <w:rPr>
                <w:rFonts w:ascii="宋体" w:hAnsi="宋体" w:eastAsia="宋体" w:cs="宋体"/>
                <w:color w:val="FF0000"/>
                <w:kern w:val="0"/>
                <w:sz w:val="24"/>
                <w:highlight w:val="yellow"/>
              </w:rPr>
            </w:pPr>
          </w:p>
        </w:tc>
        <w:tc>
          <w:tcPr>
            <w:tcW w:w="3555"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2B91C144">
            <w:pPr>
              <w:widowControl/>
              <w:shd w:val="clear" w:color="auto" w:fill="auto"/>
              <w:spacing w:line="360" w:lineRule="auto"/>
              <w:contextualSpacing/>
              <w:jc w:val="center"/>
              <w:rPr>
                <w:rFonts w:ascii="宋体" w:hAnsi="宋体" w:eastAsia="宋体" w:cs="宋体"/>
                <w:color w:val="FF0000"/>
                <w:kern w:val="0"/>
                <w:sz w:val="24"/>
                <w:highlight w:val="yellow"/>
              </w:rPr>
            </w:pPr>
          </w:p>
        </w:tc>
        <w:tc>
          <w:tcPr>
            <w:tcW w:w="1689"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1D902BDE">
            <w:pPr>
              <w:widowControl/>
              <w:shd w:val="clear" w:color="auto" w:fill="auto"/>
              <w:spacing w:line="360" w:lineRule="auto"/>
              <w:contextualSpacing/>
              <w:jc w:val="center"/>
              <w:rPr>
                <w:rFonts w:ascii="宋体" w:hAnsi="宋体" w:eastAsia="宋体" w:cs="宋体"/>
                <w:color w:val="FF0000"/>
                <w:kern w:val="0"/>
                <w:sz w:val="24"/>
                <w:highlight w:val="yellow"/>
              </w:rPr>
            </w:pPr>
          </w:p>
        </w:tc>
      </w:tr>
      <w:tr w14:paraId="27D992CD">
        <w:tblPrEx>
          <w:shd w:val="clear" w:color="auto" w:fill="FBFBFB"/>
          <w:tblCellMar>
            <w:top w:w="0" w:type="dxa"/>
            <w:left w:w="0" w:type="dxa"/>
            <w:bottom w:w="0" w:type="dxa"/>
            <w:right w:w="0" w:type="dxa"/>
          </w:tblCellMar>
        </w:tblPrEx>
        <w:trPr>
          <w:jc w:val="center"/>
        </w:trPr>
        <w:tc>
          <w:tcPr>
            <w:tcW w:w="808"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2A80FF94">
            <w:pPr>
              <w:widowControl/>
              <w:shd w:val="clear" w:color="auto" w:fill="auto"/>
              <w:spacing w:line="360" w:lineRule="auto"/>
              <w:contextualSpacing/>
              <w:jc w:val="center"/>
              <w:rPr>
                <w:rFonts w:ascii="宋体" w:hAnsi="宋体" w:eastAsia="宋体" w:cs="宋体"/>
                <w:color w:val="FF0000"/>
                <w:kern w:val="0"/>
                <w:sz w:val="24"/>
                <w:highlight w:val="yellow"/>
              </w:rPr>
            </w:pPr>
            <w:r>
              <w:rPr>
                <w:rFonts w:hint="eastAsia" w:ascii="宋体" w:hAnsi="宋体" w:eastAsia="宋体" w:cs="宋体"/>
                <w:color w:val="FF0000"/>
                <w:kern w:val="0"/>
                <w:sz w:val="24"/>
                <w:highlight w:val="yellow"/>
              </w:rPr>
              <w:t>3</w:t>
            </w:r>
          </w:p>
        </w:tc>
        <w:tc>
          <w:tcPr>
            <w:tcW w:w="3600"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31C31EFD">
            <w:pPr>
              <w:widowControl/>
              <w:shd w:val="clear" w:color="auto" w:fill="auto"/>
              <w:spacing w:line="360" w:lineRule="auto"/>
              <w:contextualSpacing/>
              <w:jc w:val="center"/>
              <w:rPr>
                <w:rFonts w:ascii="宋体" w:hAnsi="宋体" w:eastAsia="宋体" w:cs="宋体"/>
                <w:color w:val="FF0000"/>
                <w:kern w:val="0"/>
                <w:sz w:val="24"/>
                <w:highlight w:val="yellow"/>
              </w:rPr>
            </w:pPr>
          </w:p>
        </w:tc>
        <w:tc>
          <w:tcPr>
            <w:tcW w:w="3555"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6D22F6EE">
            <w:pPr>
              <w:widowControl/>
              <w:shd w:val="clear" w:color="auto" w:fill="auto"/>
              <w:spacing w:line="360" w:lineRule="auto"/>
              <w:contextualSpacing/>
              <w:jc w:val="center"/>
              <w:rPr>
                <w:rFonts w:ascii="宋体" w:hAnsi="宋体" w:eastAsia="宋体" w:cs="宋体"/>
                <w:color w:val="FF0000"/>
                <w:kern w:val="0"/>
                <w:sz w:val="24"/>
                <w:highlight w:val="yellow"/>
              </w:rPr>
            </w:pPr>
          </w:p>
        </w:tc>
        <w:tc>
          <w:tcPr>
            <w:tcW w:w="1689"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7455C40F">
            <w:pPr>
              <w:widowControl/>
              <w:shd w:val="clear" w:color="auto" w:fill="auto"/>
              <w:spacing w:line="360" w:lineRule="auto"/>
              <w:contextualSpacing/>
              <w:jc w:val="center"/>
              <w:rPr>
                <w:rFonts w:ascii="宋体" w:hAnsi="宋体" w:eastAsia="宋体" w:cs="宋体"/>
                <w:color w:val="FF0000"/>
                <w:kern w:val="0"/>
                <w:sz w:val="24"/>
                <w:highlight w:val="yellow"/>
              </w:rPr>
            </w:pPr>
          </w:p>
        </w:tc>
      </w:tr>
      <w:tr w14:paraId="512993F7">
        <w:tblPrEx>
          <w:shd w:val="clear" w:color="auto" w:fill="FBFBFB"/>
          <w:tblCellMar>
            <w:top w:w="0" w:type="dxa"/>
            <w:left w:w="0" w:type="dxa"/>
            <w:bottom w:w="0" w:type="dxa"/>
            <w:right w:w="0" w:type="dxa"/>
          </w:tblCellMar>
        </w:tblPrEx>
        <w:trPr>
          <w:jc w:val="center"/>
        </w:trPr>
        <w:tc>
          <w:tcPr>
            <w:tcW w:w="808"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0167F52C">
            <w:pPr>
              <w:widowControl/>
              <w:shd w:val="clear" w:color="auto" w:fill="auto"/>
              <w:spacing w:line="360" w:lineRule="auto"/>
              <w:contextualSpacing/>
              <w:jc w:val="center"/>
              <w:rPr>
                <w:rFonts w:ascii="宋体" w:hAnsi="宋体" w:eastAsia="宋体" w:cs="宋体"/>
                <w:color w:val="FF0000"/>
                <w:kern w:val="0"/>
                <w:sz w:val="24"/>
                <w:highlight w:val="yellow"/>
              </w:rPr>
            </w:pPr>
            <w:r>
              <w:rPr>
                <w:rFonts w:hint="eastAsia" w:ascii="宋体" w:hAnsi="宋体" w:eastAsia="宋体" w:cs="宋体"/>
                <w:color w:val="FF0000"/>
                <w:kern w:val="0"/>
                <w:sz w:val="24"/>
                <w:highlight w:val="yellow"/>
              </w:rPr>
              <w:t>……</w:t>
            </w:r>
          </w:p>
        </w:tc>
        <w:tc>
          <w:tcPr>
            <w:tcW w:w="3600"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4232E1CB">
            <w:pPr>
              <w:widowControl/>
              <w:shd w:val="clear" w:color="auto" w:fill="auto"/>
              <w:spacing w:line="360" w:lineRule="auto"/>
              <w:contextualSpacing/>
              <w:jc w:val="center"/>
              <w:rPr>
                <w:rFonts w:ascii="宋体" w:hAnsi="宋体" w:eastAsia="宋体" w:cs="宋体"/>
                <w:color w:val="FF0000"/>
                <w:kern w:val="0"/>
                <w:sz w:val="24"/>
                <w:highlight w:val="yellow"/>
              </w:rPr>
            </w:pPr>
          </w:p>
        </w:tc>
        <w:tc>
          <w:tcPr>
            <w:tcW w:w="3555"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6E59D7B5">
            <w:pPr>
              <w:widowControl/>
              <w:shd w:val="clear" w:color="auto" w:fill="auto"/>
              <w:spacing w:line="360" w:lineRule="auto"/>
              <w:contextualSpacing/>
              <w:jc w:val="center"/>
              <w:rPr>
                <w:rFonts w:ascii="宋体" w:hAnsi="宋体" w:eastAsia="宋体" w:cs="宋体"/>
                <w:color w:val="FF0000"/>
                <w:kern w:val="0"/>
                <w:sz w:val="24"/>
                <w:highlight w:val="yellow"/>
              </w:rPr>
            </w:pPr>
          </w:p>
        </w:tc>
        <w:tc>
          <w:tcPr>
            <w:tcW w:w="1689"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131A4EC3">
            <w:pPr>
              <w:widowControl/>
              <w:shd w:val="clear" w:color="auto" w:fill="auto"/>
              <w:spacing w:line="360" w:lineRule="auto"/>
              <w:contextualSpacing/>
              <w:jc w:val="center"/>
              <w:rPr>
                <w:rFonts w:ascii="宋体" w:hAnsi="宋体" w:eastAsia="宋体" w:cs="宋体"/>
                <w:color w:val="FF0000"/>
                <w:kern w:val="0"/>
                <w:sz w:val="24"/>
                <w:highlight w:val="yellow"/>
              </w:rPr>
            </w:pPr>
          </w:p>
        </w:tc>
      </w:tr>
    </w:tbl>
    <w:p w14:paraId="232B7237">
      <w:pPr>
        <w:shd w:val="clear" w:color="auto" w:fill="auto"/>
        <w:spacing w:line="360" w:lineRule="auto"/>
        <w:ind w:firstLine="480" w:firstLineChars="200"/>
        <w:contextualSpacing/>
        <w:jc w:val="left"/>
        <w:rPr>
          <w:rFonts w:hint="eastAsia" w:ascii="仿宋_GB2312" w:hAnsi="仿宋" w:eastAsia="仿宋_GB2312" w:cs="仿宋_GB2312"/>
          <w:color w:val="FF0000"/>
          <w:kern w:val="0"/>
          <w:sz w:val="24"/>
          <w:highlight w:val="yellow"/>
        </w:rPr>
      </w:pPr>
      <w:r>
        <w:rPr>
          <w:rFonts w:hint="eastAsia" w:ascii="仿宋_GB2312" w:hAnsi="仿宋" w:eastAsia="仿宋_GB2312" w:cs="仿宋_GB2312"/>
          <w:color w:val="FF0000"/>
          <w:kern w:val="0"/>
          <w:sz w:val="24"/>
          <w:highlight w:val="yellow"/>
        </w:rPr>
        <w:t>注：</w:t>
      </w:r>
    </w:p>
    <w:p w14:paraId="3B3703A0">
      <w:pPr>
        <w:shd w:val="clear" w:color="auto" w:fill="auto"/>
        <w:spacing w:line="360" w:lineRule="auto"/>
        <w:ind w:firstLine="480" w:firstLineChars="200"/>
        <w:contextualSpacing/>
        <w:jc w:val="left"/>
        <w:rPr>
          <w:rFonts w:hint="eastAsia" w:ascii="仿宋_GB2312" w:hAnsi="仿宋" w:eastAsia="仿宋_GB2312" w:cs="仿宋_GB2312"/>
          <w:color w:val="FF0000"/>
          <w:kern w:val="0"/>
          <w:sz w:val="24"/>
          <w:highlight w:val="yellow"/>
        </w:rPr>
      </w:pPr>
      <w:r>
        <w:rPr>
          <w:rFonts w:hint="eastAsia" w:ascii="仿宋_GB2312" w:hAnsi="仿宋" w:eastAsia="仿宋_GB2312" w:cs="仿宋_GB2312"/>
          <w:color w:val="FF0000"/>
          <w:kern w:val="0"/>
          <w:sz w:val="24"/>
          <w:highlight w:val="yellow"/>
        </w:rPr>
        <w:t>1.管理关系：是指不具有出资持股关系的其他单位之间存在的管理与被管理关系，如一些上下级关系的事业单位和团体组织。</w:t>
      </w:r>
    </w:p>
    <w:p w14:paraId="35AA1397">
      <w:pPr>
        <w:shd w:val="clear" w:color="auto" w:fill="auto"/>
        <w:spacing w:line="360" w:lineRule="auto"/>
        <w:ind w:firstLine="480" w:firstLineChars="200"/>
        <w:contextualSpacing/>
        <w:jc w:val="left"/>
        <w:rPr>
          <w:rFonts w:hint="eastAsia" w:ascii="仿宋_GB2312" w:hAnsi="仿宋" w:eastAsia="仿宋_GB2312" w:cs="仿宋_GB2312"/>
          <w:color w:val="FF0000"/>
          <w:kern w:val="0"/>
          <w:sz w:val="24"/>
          <w:highlight w:val="yellow"/>
        </w:rPr>
      </w:pPr>
      <w:r>
        <w:rPr>
          <w:rFonts w:hint="eastAsia" w:ascii="仿宋_GB2312" w:hAnsi="仿宋" w:eastAsia="仿宋_GB2312" w:cs="仿宋_GB2312"/>
          <w:color w:val="FF0000"/>
          <w:kern w:val="0"/>
          <w:sz w:val="24"/>
          <w:highlight w:val="yellow"/>
        </w:rPr>
        <w:t>2.本表所指的管理关系仅限于直接管理关系，不包括间接的管理关系。</w:t>
      </w:r>
    </w:p>
    <w:p w14:paraId="19ACAE76">
      <w:pPr>
        <w:shd w:val="clear" w:color="auto" w:fill="auto"/>
        <w:spacing w:line="360" w:lineRule="auto"/>
        <w:ind w:firstLine="480" w:firstLineChars="200"/>
        <w:contextualSpacing/>
        <w:jc w:val="left"/>
        <w:rPr>
          <w:rFonts w:hint="eastAsia" w:ascii="仿宋_GB2312" w:hAnsi="仿宋" w:eastAsia="仿宋_GB2312" w:cs="仿宋_GB2312"/>
          <w:color w:val="FF0000"/>
          <w:kern w:val="0"/>
          <w:sz w:val="24"/>
          <w:highlight w:val="yellow"/>
        </w:rPr>
      </w:pPr>
      <w:r>
        <w:rPr>
          <w:rFonts w:hint="eastAsia" w:ascii="仿宋_GB2312" w:hAnsi="仿宋" w:eastAsia="仿宋_GB2312" w:cs="仿宋_GB2312"/>
          <w:color w:val="FF0000"/>
          <w:kern w:val="0"/>
          <w:sz w:val="24"/>
          <w:highlight w:val="yellow"/>
        </w:rPr>
        <w:t>3.供应商不存在直接管理关系的，则填“无”。</w:t>
      </w:r>
    </w:p>
    <w:p w14:paraId="03BE2714">
      <w:pPr>
        <w:shd w:val="clear" w:color="auto" w:fill="auto"/>
        <w:snapToGrid w:val="0"/>
        <w:spacing w:line="360" w:lineRule="auto"/>
        <w:jc w:val="left"/>
        <w:rPr>
          <w:rFonts w:hint="eastAsia" w:ascii="宋体" w:hAnsi="宋体" w:eastAsia="宋体" w:cs="宋体"/>
          <w:color w:val="FF0000"/>
          <w:sz w:val="24"/>
          <w:highlight w:val="yellow"/>
        </w:rPr>
      </w:pPr>
    </w:p>
    <w:p w14:paraId="00EBC57A">
      <w:pPr>
        <w:shd w:val="clear" w:color="auto" w:fill="auto"/>
        <w:snapToGrid w:val="0"/>
        <w:spacing w:line="360" w:lineRule="auto"/>
        <w:jc w:val="left"/>
        <w:rPr>
          <w:rFonts w:hint="eastAsia" w:ascii="宋体" w:hAnsi="宋体" w:eastAsia="宋体" w:cs="宋体"/>
          <w:color w:val="FF0000"/>
          <w:sz w:val="24"/>
          <w:highlight w:val="yellow"/>
        </w:rPr>
      </w:pPr>
    </w:p>
    <w:p w14:paraId="55B72C2F">
      <w:pPr>
        <w:autoSpaceDE w:val="0"/>
        <w:autoSpaceDN w:val="0"/>
        <w:adjustRightInd w:val="0"/>
        <w:spacing w:line="417" w:lineRule="auto"/>
        <w:ind w:right="-1" w:hanging="7"/>
        <w:jc w:val="left"/>
        <w:rPr>
          <w:rFonts w:ascii="宋体" w:hAnsi="宋体" w:cs="宋体"/>
          <w:color w:val="FF0000"/>
          <w:kern w:val="0"/>
          <w:sz w:val="24"/>
          <w:highlight w:val="yellow"/>
        </w:rPr>
      </w:pPr>
      <w:r>
        <w:rPr>
          <w:rFonts w:hint="eastAsia" w:ascii="宋体" w:hAnsi="宋体" w:cs="宋体"/>
          <w:color w:val="FF0000"/>
          <w:kern w:val="0"/>
          <w:sz w:val="24"/>
          <w:highlight w:val="yellow"/>
        </w:rPr>
        <w:t>供应商（</w:t>
      </w:r>
      <w:r>
        <w:rPr>
          <w:rFonts w:hint="eastAsia" w:ascii="宋体" w:hAnsi="宋体" w:cs="宋体"/>
          <w:color w:val="FF0000"/>
          <w:spacing w:val="-2"/>
          <w:kern w:val="0"/>
          <w:sz w:val="24"/>
          <w:highlight w:val="yellow"/>
        </w:rPr>
        <w:t>公</w:t>
      </w:r>
      <w:r>
        <w:rPr>
          <w:rFonts w:hint="eastAsia" w:ascii="宋体" w:hAnsi="宋体" w:cs="宋体"/>
          <w:color w:val="FF0000"/>
          <w:kern w:val="0"/>
          <w:sz w:val="24"/>
          <w:highlight w:val="yellow"/>
        </w:rPr>
        <w:t xml:space="preserve">章） </w:t>
      </w:r>
    </w:p>
    <w:p w14:paraId="144E28A6">
      <w:pPr>
        <w:autoSpaceDE w:val="0"/>
        <w:autoSpaceDN w:val="0"/>
        <w:adjustRightInd w:val="0"/>
        <w:spacing w:line="417" w:lineRule="auto"/>
        <w:ind w:right="-1" w:hanging="7"/>
        <w:jc w:val="left"/>
        <w:rPr>
          <w:rFonts w:hint="eastAsia" w:ascii="宋体" w:hAnsi="宋体" w:eastAsia="宋体" w:cs="宋体"/>
          <w:color w:val="FF0000"/>
          <w:kern w:val="0"/>
          <w:sz w:val="24"/>
          <w:highlight w:val="yellow"/>
        </w:rPr>
      </w:pPr>
      <w:r>
        <w:rPr>
          <w:rFonts w:hint="eastAsia" w:ascii="宋体" w:hAnsi="宋体" w:eastAsia="宋体" w:cs="宋体"/>
          <w:color w:val="FF0000"/>
          <w:kern w:val="0"/>
          <w:sz w:val="24"/>
          <w:highlight w:val="yellow"/>
        </w:rPr>
        <w:t>法定代表人或其授权委托代理人签字：</w:t>
      </w:r>
    </w:p>
    <w:p w14:paraId="4D6A612C">
      <w:pPr>
        <w:autoSpaceDE w:val="0"/>
        <w:autoSpaceDN w:val="0"/>
        <w:adjustRightInd w:val="0"/>
        <w:spacing w:line="360" w:lineRule="auto"/>
        <w:ind w:right="-20"/>
        <w:jc w:val="left"/>
        <w:rPr>
          <w:rFonts w:ascii="宋体" w:hAnsi="宋体" w:cs="宋体"/>
          <w:color w:val="FF0000"/>
          <w:kern w:val="0"/>
          <w:sz w:val="24"/>
          <w:highlight w:val="yellow"/>
          <w:u w:val="single"/>
        </w:rPr>
      </w:pPr>
      <w:r>
        <w:rPr>
          <w:rFonts w:hint="eastAsia" w:ascii="宋体" w:hAnsi="宋体" w:cs="宋体"/>
          <w:color w:val="FF0000"/>
          <w:kern w:val="0"/>
          <w:sz w:val="24"/>
          <w:highlight w:val="yellow"/>
        </w:rPr>
        <w:t>日</w:t>
      </w:r>
      <w:r>
        <w:rPr>
          <w:rFonts w:hint="eastAsia" w:ascii="宋体" w:hAnsi="宋体" w:cs="宋体"/>
          <w:color w:val="FF0000"/>
          <w:kern w:val="0"/>
          <w:sz w:val="24"/>
          <w:highlight w:val="yellow"/>
        </w:rPr>
        <w:tab/>
      </w:r>
      <w:r>
        <w:rPr>
          <w:rFonts w:hint="eastAsia" w:ascii="宋体" w:hAnsi="宋体" w:cs="宋体"/>
          <w:color w:val="FF0000"/>
          <w:kern w:val="0"/>
          <w:sz w:val="24"/>
          <w:highlight w:val="yellow"/>
        </w:rPr>
        <w:t>期：</w:t>
      </w:r>
    </w:p>
    <w:p w14:paraId="54FE0542">
      <w:pPr>
        <w:shd w:val="clear" w:color="auto" w:fill="auto"/>
        <w:autoSpaceDE w:val="0"/>
        <w:autoSpaceDN w:val="0"/>
        <w:spacing w:line="360" w:lineRule="auto"/>
        <w:ind w:firstLine="6144" w:firstLineChars="2550"/>
        <w:rPr>
          <w:rFonts w:hint="eastAsia" w:ascii="仿宋_GB2312" w:hAnsi="仿宋" w:eastAsia="仿宋_GB2312" w:cs="仿宋_GB2312"/>
          <w:b/>
          <w:bCs/>
          <w:color w:val="auto"/>
          <w:sz w:val="24"/>
          <w:highlight w:val="none"/>
        </w:rPr>
      </w:pPr>
    </w:p>
    <w:p w14:paraId="6ADF413A">
      <w:pPr>
        <w:rPr>
          <w:rFonts w:hint="eastAsia" w:ascii="宋体" w:hAnsi="宋体" w:cs="宋体"/>
          <w:b/>
          <w:color w:val="auto"/>
          <w:spacing w:val="2"/>
          <w:kern w:val="0"/>
          <w:sz w:val="32"/>
          <w:szCs w:val="32"/>
        </w:rPr>
      </w:pPr>
    </w:p>
    <w:p w14:paraId="7BE8809E">
      <w:pPr>
        <w:pStyle w:val="31"/>
        <w:rPr>
          <w:rFonts w:hint="eastAsia" w:ascii="宋体" w:hAnsi="宋体" w:cs="宋体"/>
          <w:b/>
          <w:color w:val="auto"/>
          <w:spacing w:val="2"/>
          <w:kern w:val="0"/>
          <w:sz w:val="32"/>
          <w:szCs w:val="32"/>
        </w:rPr>
      </w:pPr>
    </w:p>
    <w:p w14:paraId="18A8FF4C">
      <w:pPr>
        <w:rPr>
          <w:rFonts w:hint="eastAsia"/>
        </w:rPr>
      </w:pPr>
    </w:p>
    <w:p w14:paraId="1BABC6D9">
      <w:pPr>
        <w:rPr>
          <w:rFonts w:hint="eastAsia" w:ascii="宋体" w:hAnsi="宋体" w:cs="宋体"/>
          <w:b/>
          <w:color w:val="auto"/>
          <w:spacing w:val="2"/>
          <w:kern w:val="0"/>
          <w:sz w:val="32"/>
          <w:szCs w:val="32"/>
          <w:lang w:val="en-US" w:eastAsia="zh-CN"/>
        </w:rPr>
      </w:pPr>
      <w:r>
        <w:rPr>
          <w:rFonts w:hint="eastAsia" w:ascii="宋体" w:hAnsi="宋体" w:cs="宋体"/>
          <w:b/>
          <w:color w:val="auto"/>
          <w:spacing w:val="2"/>
          <w:kern w:val="0"/>
          <w:sz w:val="32"/>
          <w:szCs w:val="32"/>
          <w:lang w:val="en-US" w:eastAsia="zh-CN"/>
        </w:rPr>
        <w:br w:type="page"/>
      </w:r>
    </w:p>
    <w:p w14:paraId="2B9617A1">
      <w:pPr>
        <w:rPr>
          <w:rFonts w:ascii="宋体" w:hAnsi="宋体" w:cs="宋体"/>
          <w:b/>
          <w:color w:val="auto"/>
          <w:spacing w:val="2"/>
          <w:kern w:val="0"/>
          <w:sz w:val="32"/>
          <w:szCs w:val="32"/>
        </w:rPr>
      </w:pPr>
      <w:r>
        <w:rPr>
          <w:rFonts w:hint="eastAsia" w:ascii="宋体" w:hAnsi="宋体" w:cs="宋体"/>
          <w:b/>
          <w:color w:val="auto"/>
          <w:spacing w:val="2"/>
          <w:kern w:val="0"/>
          <w:sz w:val="32"/>
          <w:szCs w:val="32"/>
          <w:lang w:val="en-US" w:eastAsia="zh-CN"/>
        </w:rPr>
        <w:t>10</w:t>
      </w:r>
      <w:r>
        <w:rPr>
          <w:rFonts w:hint="eastAsia" w:ascii="宋体" w:hAnsi="宋体" w:cs="宋体"/>
          <w:b/>
          <w:color w:val="auto"/>
          <w:spacing w:val="2"/>
          <w:kern w:val="0"/>
          <w:sz w:val="32"/>
          <w:szCs w:val="32"/>
        </w:rPr>
        <w:t>、服务方案</w:t>
      </w:r>
      <w:r>
        <w:rPr>
          <w:rFonts w:hint="eastAsia" w:ascii="宋体" w:hAnsi="宋体" w:cs="宋体"/>
          <w:b/>
          <w:color w:val="auto"/>
          <w:spacing w:val="2"/>
          <w:sz w:val="32"/>
          <w:szCs w:val="32"/>
        </w:rPr>
        <w:t>（格式自拟）</w:t>
      </w:r>
    </w:p>
    <w:p w14:paraId="209FD771">
      <w:pPr>
        <w:rPr>
          <w:color w:val="auto"/>
        </w:rPr>
      </w:pPr>
    </w:p>
    <w:p w14:paraId="650AC82E">
      <w:pPr>
        <w:pStyle w:val="3"/>
        <w:rPr>
          <w:rFonts w:ascii="宋体" w:hAnsi="宋体" w:cs="宋体"/>
          <w:color w:val="auto"/>
        </w:rPr>
      </w:pPr>
      <w:bookmarkStart w:id="67" w:name="_Toc29074"/>
      <w:bookmarkStart w:id="68" w:name="_Toc809"/>
      <w:bookmarkStart w:id="69" w:name="_Toc36718036"/>
      <w:bookmarkStart w:id="70" w:name="_Toc2240"/>
      <w:bookmarkStart w:id="71" w:name="_Toc21753"/>
      <w:bookmarkStart w:id="72" w:name="_Toc16645"/>
      <w:r>
        <w:rPr>
          <w:rFonts w:hint="eastAsia" w:ascii="宋体" w:hAnsi="宋体" w:eastAsia="宋体" w:cs="宋体"/>
          <w:bCs/>
          <w:color w:val="auto"/>
          <w:sz w:val="32"/>
          <w:szCs w:val="32"/>
          <w:lang w:val="en-US" w:eastAsia="zh-CN"/>
        </w:rPr>
        <w:t>11</w:t>
      </w:r>
      <w:r>
        <w:rPr>
          <w:rFonts w:hint="eastAsia" w:ascii="宋体" w:hAnsi="宋体" w:eastAsia="宋体" w:cs="宋体"/>
          <w:b w:val="0"/>
          <w:bCs/>
          <w:color w:val="auto"/>
          <w:sz w:val="32"/>
          <w:szCs w:val="32"/>
        </w:rPr>
        <w:t>、本框架采购文件要求提供的或供应商认为需要提供的其他资料和需要说明的问题</w:t>
      </w:r>
      <w:bookmarkEnd w:id="67"/>
      <w:bookmarkEnd w:id="68"/>
      <w:bookmarkEnd w:id="69"/>
      <w:bookmarkEnd w:id="70"/>
      <w:bookmarkEnd w:id="71"/>
      <w:bookmarkEnd w:id="72"/>
    </w:p>
    <w:sectPr>
      <w:headerReference r:id="rId3" w:type="default"/>
      <w:footerReference r:id="rId4" w:type="default"/>
      <w:pgSz w:w="11906" w:h="16838"/>
      <w:pgMar w:top="1247" w:right="1247" w:bottom="1247" w:left="124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文鼎中隶简">
    <w:altName w:val="宋体"/>
    <w:panose1 w:val="00000000000000000000"/>
    <w:charset w:val="86"/>
    <w:family w:val="modern"/>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Arial Narrow">
    <w:altName w:val="Arial"/>
    <w:panose1 w:val="00000000000000000000"/>
    <w:charset w:val="00"/>
    <w:family w:val="swiss"/>
    <w:pitch w:val="default"/>
    <w:sig w:usb0="00000000" w:usb1="00000000" w:usb2="00000000" w:usb3="00000000" w:csb0="0000009F" w:csb1="00000000"/>
  </w:font>
  <w:font w:name="楷体_GB2312">
    <w:panose1 w:val="02010609030101010101"/>
    <w:charset w:val="86"/>
    <w:family w:val="modern"/>
    <w:pitch w:val="default"/>
    <w:sig w:usb0="00000001" w:usb1="080E0000" w:usb2="00000000" w:usb3="00000000" w:csb0="00040000" w:csb1="00000000"/>
  </w:font>
  <w:font w:name="方正书宋简体">
    <w:altName w:val="宋体"/>
    <w:panose1 w:val="00000000000000000000"/>
    <w:charset w:val="86"/>
    <w:family w:val="auto"/>
    <w:pitch w:val="default"/>
    <w:sig w:usb0="00000000" w:usb1="00000000" w:usb2="00000010" w:usb3="00000000" w:csb0="00040000" w:csb1="00000000"/>
  </w:font>
  <w:font w:name="等线 Light">
    <w:panose1 w:val="02010600030101010101"/>
    <w:charset w:val="86"/>
    <w:family w:val="auto"/>
    <w:pitch w:val="default"/>
    <w:sig w:usb0="A00002BF" w:usb1="38CF7CFA" w:usb2="00000016" w:usb3="00000000" w:csb0="0004000F" w:csb1="00000000"/>
  </w:font>
  <w:font w:name="Helvetica">
    <w:altName w:val="Arial"/>
    <w:panose1 w:val="020B0504020202020204"/>
    <w:charset w:val="00"/>
    <w:family w:val="swiss"/>
    <w:pitch w:val="default"/>
    <w:sig w:usb0="00000000" w:usb1="00000000" w:usb2="00000000" w:usb3="00000000" w:csb0="00000001" w:csb1="00000000"/>
  </w:font>
  <w:font w:name="仿宋">
    <w:panose1 w:val="02010609060101010101"/>
    <w:charset w:val="86"/>
    <w:family w:val="modern"/>
    <w:pitch w:val="default"/>
    <w:sig w:usb0="800002BF" w:usb1="38CF7CFA" w:usb2="00000016" w:usb3="00000000" w:csb0="00040001" w:csb1="00000000"/>
  </w:font>
  <w:font w:name="方正小标宋简体">
    <w:panose1 w:val="03000509000000000000"/>
    <w:charset w:val="86"/>
    <w:family w:val="script"/>
    <w:pitch w:val="default"/>
    <w:sig w:usb0="00000001" w:usb1="080E0000" w:usb2="00000000" w:usb3="00000000" w:csb0="00040000" w:csb1="00000000"/>
  </w:font>
  <w:font w:name="方正仿宋_GB2312">
    <w:altName w:val="仿宋"/>
    <w:panose1 w:val="00000000000000000000"/>
    <w:charset w:val="86"/>
    <w:family w:val="auto"/>
    <w:pitch w:val="default"/>
    <w:sig w:usb0="00000000" w:usb1="00000000"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BD9584">
    <w:pPr>
      <w:pStyle w:val="31"/>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0D2CD5B3">
                          <w:pPr>
                            <w:pStyle w:val="31"/>
                          </w:pPr>
                          <w:r>
                            <w:fldChar w:fldCharType="begin"/>
                          </w:r>
                          <w:r>
                            <w:instrText xml:space="preserve"> PAGE  \* MERGEFORMAT </w:instrText>
                          </w:r>
                          <w:r>
                            <w:fldChar w:fldCharType="separate"/>
                          </w:r>
                          <w:r>
                            <w:t>8</w:t>
                          </w:r>
                          <w:r>
                            <w:fldChar w:fldCharType="end"/>
                          </w:r>
                        </w:p>
                      </w:txbxContent>
                    </wps:txbx>
                    <wps:bodyPr wrap="none" lIns="0" tIns="0" rIns="0" bIns="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Sm+zQyQEAAJ4DAAAOAAAAAAAAAAEAIAAAAB4BAABkcnMvZTJvRG9j&#10;LnhtbFBLBQYAAAAABgAGAFkBAABZBQAAAAA=&#10;">
              <v:fill on="f" focussize="0,0"/>
              <v:stroke on="f"/>
              <v:imagedata o:title=""/>
              <o:lock v:ext="edit" aspectratio="f"/>
              <v:textbox inset="0mm,0mm,0mm,0mm" style="mso-fit-shape-to-text:t;">
                <w:txbxContent>
                  <w:p w14:paraId="0D2CD5B3">
                    <w:pPr>
                      <w:pStyle w:val="31"/>
                    </w:pPr>
                    <w:r>
                      <w:fldChar w:fldCharType="begin"/>
                    </w:r>
                    <w:r>
                      <w:instrText xml:space="preserve"> PAGE  \* MERGEFORMAT </w:instrText>
                    </w:r>
                    <w:r>
                      <w:fldChar w:fldCharType="separate"/>
                    </w:r>
                    <w:r>
                      <w:t>8</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11E691">
    <w:pPr>
      <w:pStyle w:val="3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E"/>
    <w:multiLevelType w:val="singleLevel"/>
    <w:tmpl w:val="FFFFFF7E"/>
    <w:lvl w:ilvl="0" w:tentative="0">
      <w:start w:val="1"/>
      <w:numFmt w:val="decimal"/>
      <w:pStyle w:val="22"/>
      <w:lvlText w:val="%1."/>
      <w:lvlJc w:val="left"/>
      <w:pPr>
        <w:tabs>
          <w:tab w:val="left" w:pos="1200"/>
        </w:tabs>
        <w:ind w:left="1200" w:hanging="360"/>
      </w:pPr>
    </w:lvl>
  </w:abstractNum>
  <w:abstractNum w:abstractNumId="1">
    <w:nsid w:val="FFFFFF7F"/>
    <w:multiLevelType w:val="singleLevel"/>
    <w:tmpl w:val="FFFFFF7F"/>
    <w:lvl w:ilvl="0" w:tentative="0">
      <w:start w:val="1"/>
      <w:numFmt w:val="decimal"/>
      <w:pStyle w:val="119"/>
      <w:lvlText w:val="%1."/>
      <w:lvlJc w:val="left"/>
      <w:pPr>
        <w:tabs>
          <w:tab w:val="left" w:pos="780"/>
        </w:tabs>
        <w:ind w:left="780" w:hanging="360"/>
      </w:pPr>
    </w:lvl>
  </w:abstractNum>
  <w:abstractNum w:abstractNumId="2">
    <w:nsid w:val="1A492140"/>
    <w:multiLevelType w:val="singleLevel"/>
    <w:tmpl w:val="1A492140"/>
    <w:lvl w:ilvl="0" w:tentative="0">
      <w:start w:val="1"/>
      <w:numFmt w:val="decimal"/>
      <w:pStyle w:val="99"/>
      <w:lvlText w:val="(%1)"/>
      <w:lvlJc w:val="left"/>
      <w:pPr>
        <w:tabs>
          <w:tab w:val="left" w:pos="720"/>
        </w:tabs>
        <w:ind w:left="0" w:firstLine="0"/>
      </w:pPr>
      <w:rPr>
        <w:rFonts w:hint="eastAsia" w:ascii="黑体" w:eastAsia="黑体"/>
      </w:rPr>
    </w:lvl>
  </w:abstractNum>
  <w:abstractNum w:abstractNumId="3">
    <w:nsid w:val="32714F5E"/>
    <w:multiLevelType w:val="multilevel"/>
    <w:tmpl w:val="32714F5E"/>
    <w:lvl w:ilvl="0" w:tentative="0">
      <w:start w:val="1"/>
      <w:numFmt w:val="chineseCountingThousand"/>
      <w:pStyle w:val="132"/>
      <w:suff w:val="nothing"/>
      <w:lvlText w:val="第%1章"/>
      <w:lvlJc w:val="left"/>
      <w:pPr>
        <w:ind w:left="0" w:firstLine="0"/>
      </w:pPr>
      <w:rPr>
        <w:rFonts w:hint="eastAsia" w:ascii="仿宋_GB2312" w:eastAsia="仿宋_GB2312"/>
        <w:sz w:val="44"/>
      </w:rPr>
    </w:lvl>
    <w:lvl w:ilvl="1" w:tentative="0">
      <w:start w:val="1"/>
      <w:numFmt w:val="none"/>
      <w:suff w:val="nothing"/>
      <w:lvlText w:val=""/>
      <w:lvlJc w:val="left"/>
      <w:pPr>
        <w:ind w:left="0" w:firstLine="0"/>
      </w:pPr>
      <w:rPr>
        <w:rFonts w:hint="eastAsia"/>
      </w:rPr>
    </w:lvl>
    <w:lvl w:ilvl="2" w:tentative="0">
      <w:start w:val="1"/>
      <w:numFmt w:val="none"/>
      <w:suff w:val="nothing"/>
      <w:lvlText w:val=""/>
      <w:lvlJc w:val="left"/>
      <w:pPr>
        <w:ind w:left="0" w:firstLine="0"/>
      </w:pPr>
      <w:rPr>
        <w:rFonts w:hint="eastAsia"/>
      </w:rPr>
    </w:lvl>
    <w:lvl w:ilvl="3" w:tentative="0">
      <w:start w:val="1"/>
      <w:numFmt w:val="none"/>
      <w:suff w:val="nothing"/>
      <w:lvlText w:val=""/>
      <w:lvlJc w:val="left"/>
      <w:pPr>
        <w:ind w:left="0" w:firstLine="0"/>
      </w:pPr>
      <w:rPr>
        <w:rFonts w:hint="eastAsia"/>
      </w:rPr>
    </w:lvl>
    <w:lvl w:ilvl="4" w:tentative="0">
      <w:start w:val="1"/>
      <w:numFmt w:val="none"/>
      <w:pStyle w:val="6"/>
      <w:suff w:val="nothing"/>
      <w:lvlText w:val=""/>
      <w:lvlJc w:val="left"/>
      <w:pPr>
        <w:ind w:left="0" w:firstLine="0"/>
      </w:pPr>
      <w:rPr>
        <w:rFonts w:hint="eastAsia"/>
      </w:rPr>
    </w:lvl>
    <w:lvl w:ilvl="5" w:tentative="0">
      <w:start w:val="1"/>
      <w:numFmt w:val="none"/>
      <w:pStyle w:val="8"/>
      <w:suff w:val="nothing"/>
      <w:lvlText w:val=""/>
      <w:lvlJc w:val="left"/>
      <w:pPr>
        <w:ind w:left="0" w:firstLine="0"/>
      </w:pPr>
      <w:rPr>
        <w:rFonts w:hint="eastAsia"/>
      </w:rPr>
    </w:lvl>
    <w:lvl w:ilvl="6" w:tentative="0">
      <w:start w:val="1"/>
      <w:numFmt w:val="none"/>
      <w:pStyle w:val="9"/>
      <w:suff w:val="nothing"/>
      <w:lvlText w:val=""/>
      <w:lvlJc w:val="left"/>
      <w:pPr>
        <w:ind w:left="0" w:firstLine="0"/>
      </w:pPr>
      <w:rPr>
        <w:rFonts w:hint="eastAsia"/>
      </w:rPr>
    </w:lvl>
    <w:lvl w:ilvl="7" w:tentative="0">
      <w:start w:val="1"/>
      <w:numFmt w:val="none"/>
      <w:pStyle w:val="10"/>
      <w:suff w:val="nothing"/>
      <w:lvlText w:val=""/>
      <w:lvlJc w:val="left"/>
      <w:pPr>
        <w:ind w:left="0" w:firstLine="0"/>
      </w:pPr>
      <w:rPr>
        <w:rFonts w:hint="eastAsia"/>
      </w:rPr>
    </w:lvl>
    <w:lvl w:ilvl="8" w:tentative="0">
      <w:start w:val="1"/>
      <w:numFmt w:val="none"/>
      <w:pStyle w:val="11"/>
      <w:suff w:val="nothing"/>
      <w:lvlText w:val=""/>
      <w:lvlJc w:val="left"/>
      <w:pPr>
        <w:ind w:left="0" w:firstLine="0"/>
      </w:pPr>
      <w:rPr>
        <w:rFonts w:hint="eastAsia"/>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hideSpellingErrors/>
  <w:documentProtection w:enforcement="0"/>
  <w:defaultTabStop w:val="420"/>
  <w:drawingGridHorizontalSpacing w:val="107"/>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mI5ZGY0NGQ5OGEyODUzY2E3MWM2YjNkMTgwZWQ4MjkifQ=="/>
  </w:docVars>
  <w:rsids>
    <w:rsidRoot w:val="00B92F29"/>
    <w:rsid w:val="00003DC6"/>
    <w:rsid w:val="000049C6"/>
    <w:rsid w:val="00012899"/>
    <w:rsid w:val="00027747"/>
    <w:rsid w:val="00044C48"/>
    <w:rsid w:val="00047254"/>
    <w:rsid w:val="0007015B"/>
    <w:rsid w:val="000704C7"/>
    <w:rsid w:val="0008179F"/>
    <w:rsid w:val="00082598"/>
    <w:rsid w:val="00084922"/>
    <w:rsid w:val="00090F48"/>
    <w:rsid w:val="000951A5"/>
    <w:rsid w:val="000A0F1F"/>
    <w:rsid w:val="000D0AC9"/>
    <w:rsid w:val="000E0269"/>
    <w:rsid w:val="0010337E"/>
    <w:rsid w:val="0011083B"/>
    <w:rsid w:val="00114D44"/>
    <w:rsid w:val="00130BCD"/>
    <w:rsid w:val="00131E74"/>
    <w:rsid w:val="00147525"/>
    <w:rsid w:val="00174DEA"/>
    <w:rsid w:val="00181A94"/>
    <w:rsid w:val="00183952"/>
    <w:rsid w:val="0019121A"/>
    <w:rsid w:val="00197ED9"/>
    <w:rsid w:val="001B33E1"/>
    <w:rsid w:val="001B3E30"/>
    <w:rsid w:val="001C121E"/>
    <w:rsid w:val="001F2412"/>
    <w:rsid w:val="001F27B4"/>
    <w:rsid w:val="002003D8"/>
    <w:rsid w:val="00203ED9"/>
    <w:rsid w:val="00213FDA"/>
    <w:rsid w:val="002209E3"/>
    <w:rsid w:val="00227AD9"/>
    <w:rsid w:val="00250B98"/>
    <w:rsid w:val="002553A6"/>
    <w:rsid w:val="00262A84"/>
    <w:rsid w:val="00290B81"/>
    <w:rsid w:val="002A01BB"/>
    <w:rsid w:val="002B153A"/>
    <w:rsid w:val="002B17A1"/>
    <w:rsid w:val="002C605C"/>
    <w:rsid w:val="002D30E3"/>
    <w:rsid w:val="002E0907"/>
    <w:rsid w:val="002F7439"/>
    <w:rsid w:val="00302C2A"/>
    <w:rsid w:val="003051F1"/>
    <w:rsid w:val="003100B9"/>
    <w:rsid w:val="0031645C"/>
    <w:rsid w:val="00326548"/>
    <w:rsid w:val="00336F7D"/>
    <w:rsid w:val="00347F2C"/>
    <w:rsid w:val="00354E86"/>
    <w:rsid w:val="00364174"/>
    <w:rsid w:val="00373592"/>
    <w:rsid w:val="00387CB0"/>
    <w:rsid w:val="003923F6"/>
    <w:rsid w:val="00397425"/>
    <w:rsid w:val="003B2F72"/>
    <w:rsid w:val="003C0605"/>
    <w:rsid w:val="003C1FDC"/>
    <w:rsid w:val="003D4BB2"/>
    <w:rsid w:val="003E361E"/>
    <w:rsid w:val="00432510"/>
    <w:rsid w:val="0044093E"/>
    <w:rsid w:val="004448E9"/>
    <w:rsid w:val="0044665E"/>
    <w:rsid w:val="00447D96"/>
    <w:rsid w:val="004615A5"/>
    <w:rsid w:val="00462FBB"/>
    <w:rsid w:val="004659B5"/>
    <w:rsid w:val="00472842"/>
    <w:rsid w:val="00481140"/>
    <w:rsid w:val="004861D2"/>
    <w:rsid w:val="004B7955"/>
    <w:rsid w:val="004C49AE"/>
    <w:rsid w:val="004D251A"/>
    <w:rsid w:val="004E4D83"/>
    <w:rsid w:val="004F0B04"/>
    <w:rsid w:val="00506A0A"/>
    <w:rsid w:val="005073D5"/>
    <w:rsid w:val="0051232A"/>
    <w:rsid w:val="005158FD"/>
    <w:rsid w:val="00517D42"/>
    <w:rsid w:val="00534AF9"/>
    <w:rsid w:val="00534C49"/>
    <w:rsid w:val="0055155C"/>
    <w:rsid w:val="00551F62"/>
    <w:rsid w:val="00557786"/>
    <w:rsid w:val="00563050"/>
    <w:rsid w:val="00567309"/>
    <w:rsid w:val="005706F8"/>
    <w:rsid w:val="00590E78"/>
    <w:rsid w:val="00597C5F"/>
    <w:rsid w:val="005C7F69"/>
    <w:rsid w:val="005D4EC4"/>
    <w:rsid w:val="005E4F89"/>
    <w:rsid w:val="005E58B9"/>
    <w:rsid w:val="005E59F3"/>
    <w:rsid w:val="00607DB1"/>
    <w:rsid w:val="00607F20"/>
    <w:rsid w:val="00616DD3"/>
    <w:rsid w:val="00617980"/>
    <w:rsid w:val="0062353D"/>
    <w:rsid w:val="00632D2C"/>
    <w:rsid w:val="00635B95"/>
    <w:rsid w:val="00636637"/>
    <w:rsid w:val="00636CEB"/>
    <w:rsid w:val="0065150E"/>
    <w:rsid w:val="00656A43"/>
    <w:rsid w:val="00660CC2"/>
    <w:rsid w:val="00663FFC"/>
    <w:rsid w:val="00667A8C"/>
    <w:rsid w:val="00680450"/>
    <w:rsid w:val="00690C77"/>
    <w:rsid w:val="00692918"/>
    <w:rsid w:val="00696E35"/>
    <w:rsid w:val="006A09B7"/>
    <w:rsid w:val="006A0B91"/>
    <w:rsid w:val="006A217D"/>
    <w:rsid w:val="006A4F47"/>
    <w:rsid w:val="006C2BD8"/>
    <w:rsid w:val="006D09BA"/>
    <w:rsid w:val="006D0FA4"/>
    <w:rsid w:val="006D1709"/>
    <w:rsid w:val="006D77AA"/>
    <w:rsid w:val="006E6EC4"/>
    <w:rsid w:val="00701361"/>
    <w:rsid w:val="00714B86"/>
    <w:rsid w:val="00725494"/>
    <w:rsid w:val="00732682"/>
    <w:rsid w:val="00735C90"/>
    <w:rsid w:val="00753E5B"/>
    <w:rsid w:val="00763136"/>
    <w:rsid w:val="00764D6D"/>
    <w:rsid w:val="00774D4B"/>
    <w:rsid w:val="0077622F"/>
    <w:rsid w:val="0078491B"/>
    <w:rsid w:val="007A7ACC"/>
    <w:rsid w:val="007B04F0"/>
    <w:rsid w:val="007B7905"/>
    <w:rsid w:val="007D4B60"/>
    <w:rsid w:val="007F7DB2"/>
    <w:rsid w:val="00810E87"/>
    <w:rsid w:val="008247AA"/>
    <w:rsid w:val="0082739B"/>
    <w:rsid w:val="00833D0D"/>
    <w:rsid w:val="00855A5A"/>
    <w:rsid w:val="00857A2B"/>
    <w:rsid w:val="00885FC2"/>
    <w:rsid w:val="00886F7B"/>
    <w:rsid w:val="00890226"/>
    <w:rsid w:val="008A2CE6"/>
    <w:rsid w:val="008B35B0"/>
    <w:rsid w:val="008C030B"/>
    <w:rsid w:val="008D55DF"/>
    <w:rsid w:val="008D7A07"/>
    <w:rsid w:val="008E5F89"/>
    <w:rsid w:val="00905BE6"/>
    <w:rsid w:val="00906A36"/>
    <w:rsid w:val="009076DC"/>
    <w:rsid w:val="00926001"/>
    <w:rsid w:val="009346A0"/>
    <w:rsid w:val="00934C19"/>
    <w:rsid w:val="009367CC"/>
    <w:rsid w:val="00937A54"/>
    <w:rsid w:val="00940CBB"/>
    <w:rsid w:val="0096225D"/>
    <w:rsid w:val="00985EE2"/>
    <w:rsid w:val="009868F8"/>
    <w:rsid w:val="009870D3"/>
    <w:rsid w:val="0098750A"/>
    <w:rsid w:val="00991098"/>
    <w:rsid w:val="009969CE"/>
    <w:rsid w:val="009A03D8"/>
    <w:rsid w:val="009B4898"/>
    <w:rsid w:val="009B628D"/>
    <w:rsid w:val="009D0C86"/>
    <w:rsid w:val="009D2B7A"/>
    <w:rsid w:val="009E2681"/>
    <w:rsid w:val="009E3D01"/>
    <w:rsid w:val="009E4CAC"/>
    <w:rsid w:val="009E706F"/>
    <w:rsid w:val="009E782A"/>
    <w:rsid w:val="009F3369"/>
    <w:rsid w:val="009F5779"/>
    <w:rsid w:val="00A0448F"/>
    <w:rsid w:val="00A0555E"/>
    <w:rsid w:val="00A24583"/>
    <w:rsid w:val="00A409EA"/>
    <w:rsid w:val="00A57729"/>
    <w:rsid w:val="00A77F07"/>
    <w:rsid w:val="00A830C3"/>
    <w:rsid w:val="00A87AE0"/>
    <w:rsid w:val="00A93202"/>
    <w:rsid w:val="00A96759"/>
    <w:rsid w:val="00A97B8C"/>
    <w:rsid w:val="00AA0AFB"/>
    <w:rsid w:val="00AA14E2"/>
    <w:rsid w:val="00AA65C1"/>
    <w:rsid w:val="00AC09CD"/>
    <w:rsid w:val="00AD5C28"/>
    <w:rsid w:val="00AD797F"/>
    <w:rsid w:val="00AE7793"/>
    <w:rsid w:val="00AF05FF"/>
    <w:rsid w:val="00AF38A2"/>
    <w:rsid w:val="00AF48A3"/>
    <w:rsid w:val="00B0150F"/>
    <w:rsid w:val="00B028AC"/>
    <w:rsid w:val="00B178E7"/>
    <w:rsid w:val="00B22494"/>
    <w:rsid w:val="00B2327C"/>
    <w:rsid w:val="00B2632B"/>
    <w:rsid w:val="00B31A4B"/>
    <w:rsid w:val="00B34BB1"/>
    <w:rsid w:val="00B53ED5"/>
    <w:rsid w:val="00B66877"/>
    <w:rsid w:val="00B74809"/>
    <w:rsid w:val="00B92F29"/>
    <w:rsid w:val="00BA23BC"/>
    <w:rsid w:val="00BA3793"/>
    <w:rsid w:val="00BA47FF"/>
    <w:rsid w:val="00BC077D"/>
    <w:rsid w:val="00BD7EB5"/>
    <w:rsid w:val="00C06F30"/>
    <w:rsid w:val="00C1581B"/>
    <w:rsid w:val="00C219E3"/>
    <w:rsid w:val="00C22FA2"/>
    <w:rsid w:val="00C26965"/>
    <w:rsid w:val="00C27080"/>
    <w:rsid w:val="00C31BB8"/>
    <w:rsid w:val="00C34A95"/>
    <w:rsid w:val="00C46963"/>
    <w:rsid w:val="00C51F66"/>
    <w:rsid w:val="00C66873"/>
    <w:rsid w:val="00C84887"/>
    <w:rsid w:val="00C87A5A"/>
    <w:rsid w:val="00C90CAA"/>
    <w:rsid w:val="00C91908"/>
    <w:rsid w:val="00C93833"/>
    <w:rsid w:val="00CD1466"/>
    <w:rsid w:val="00CD4B4D"/>
    <w:rsid w:val="00CD6262"/>
    <w:rsid w:val="00CD7691"/>
    <w:rsid w:val="00CE22D9"/>
    <w:rsid w:val="00CE4235"/>
    <w:rsid w:val="00CE631D"/>
    <w:rsid w:val="00CE759F"/>
    <w:rsid w:val="00CF17E3"/>
    <w:rsid w:val="00D075CB"/>
    <w:rsid w:val="00D11036"/>
    <w:rsid w:val="00D12398"/>
    <w:rsid w:val="00D22DC2"/>
    <w:rsid w:val="00D535AD"/>
    <w:rsid w:val="00D53BBC"/>
    <w:rsid w:val="00D6585A"/>
    <w:rsid w:val="00D67164"/>
    <w:rsid w:val="00D67265"/>
    <w:rsid w:val="00D710D0"/>
    <w:rsid w:val="00D834AF"/>
    <w:rsid w:val="00D96690"/>
    <w:rsid w:val="00DA4901"/>
    <w:rsid w:val="00DB333A"/>
    <w:rsid w:val="00DB4179"/>
    <w:rsid w:val="00DB78B9"/>
    <w:rsid w:val="00DC2DC3"/>
    <w:rsid w:val="00DD0CE5"/>
    <w:rsid w:val="00E16223"/>
    <w:rsid w:val="00E21B24"/>
    <w:rsid w:val="00E301AE"/>
    <w:rsid w:val="00E33855"/>
    <w:rsid w:val="00E379FD"/>
    <w:rsid w:val="00E40124"/>
    <w:rsid w:val="00E44EC3"/>
    <w:rsid w:val="00E546B6"/>
    <w:rsid w:val="00E70C2D"/>
    <w:rsid w:val="00E775D0"/>
    <w:rsid w:val="00E86C7F"/>
    <w:rsid w:val="00E91793"/>
    <w:rsid w:val="00EC330A"/>
    <w:rsid w:val="00ED6998"/>
    <w:rsid w:val="00EE6FAE"/>
    <w:rsid w:val="00EF1CAA"/>
    <w:rsid w:val="00EF51F8"/>
    <w:rsid w:val="00F059AD"/>
    <w:rsid w:val="00F12B24"/>
    <w:rsid w:val="00F1654E"/>
    <w:rsid w:val="00F20533"/>
    <w:rsid w:val="00F41094"/>
    <w:rsid w:val="00F42063"/>
    <w:rsid w:val="00F43500"/>
    <w:rsid w:val="00F44903"/>
    <w:rsid w:val="00F564B9"/>
    <w:rsid w:val="00F62BEC"/>
    <w:rsid w:val="00F64310"/>
    <w:rsid w:val="00F648F9"/>
    <w:rsid w:val="00F7341E"/>
    <w:rsid w:val="00F73A6E"/>
    <w:rsid w:val="00F752F4"/>
    <w:rsid w:val="00F831C9"/>
    <w:rsid w:val="00F87192"/>
    <w:rsid w:val="00F87973"/>
    <w:rsid w:val="00F9472E"/>
    <w:rsid w:val="00F95AAB"/>
    <w:rsid w:val="00FA2B57"/>
    <w:rsid w:val="00FB3FB0"/>
    <w:rsid w:val="00FC1A00"/>
    <w:rsid w:val="00FD09C8"/>
    <w:rsid w:val="00FD680A"/>
    <w:rsid w:val="00FF17B6"/>
    <w:rsid w:val="00FF528A"/>
    <w:rsid w:val="010A3385"/>
    <w:rsid w:val="010F1DA1"/>
    <w:rsid w:val="01543F2F"/>
    <w:rsid w:val="01612D53"/>
    <w:rsid w:val="016B5B64"/>
    <w:rsid w:val="01713799"/>
    <w:rsid w:val="0174556B"/>
    <w:rsid w:val="018856AF"/>
    <w:rsid w:val="018A1427"/>
    <w:rsid w:val="01A926F1"/>
    <w:rsid w:val="01DB0E56"/>
    <w:rsid w:val="01FF5381"/>
    <w:rsid w:val="02040C9A"/>
    <w:rsid w:val="020745FF"/>
    <w:rsid w:val="020D54B2"/>
    <w:rsid w:val="022A344F"/>
    <w:rsid w:val="02384C21"/>
    <w:rsid w:val="024327DC"/>
    <w:rsid w:val="024E1960"/>
    <w:rsid w:val="02543F91"/>
    <w:rsid w:val="025800A3"/>
    <w:rsid w:val="025E6589"/>
    <w:rsid w:val="027C5214"/>
    <w:rsid w:val="029B5D53"/>
    <w:rsid w:val="031511C4"/>
    <w:rsid w:val="031B3C53"/>
    <w:rsid w:val="033349EE"/>
    <w:rsid w:val="033E071B"/>
    <w:rsid w:val="03512E10"/>
    <w:rsid w:val="03543C60"/>
    <w:rsid w:val="03716D43"/>
    <w:rsid w:val="03883D28"/>
    <w:rsid w:val="038B4773"/>
    <w:rsid w:val="03902F03"/>
    <w:rsid w:val="039370E5"/>
    <w:rsid w:val="03987CBB"/>
    <w:rsid w:val="03A367D0"/>
    <w:rsid w:val="03C30C20"/>
    <w:rsid w:val="03C64B59"/>
    <w:rsid w:val="03DC2879"/>
    <w:rsid w:val="04051239"/>
    <w:rsid w:val="04266BF4"/>
    <w:rsid w:val="0427694A"/>
    <w:rsid w:val="0437146D"/>
    <w:rsid w:val="04373D7D"/>
    <w:rsid w:val="045D1630"/>
    <w:rsid w:val="04685A06"/>
    <w:rsid w:val="04685F5B"/>
    <w:rsid w:val="0469327A"/>
    <w:rsid w:val="049B2926"/>
    <w:rsid w:val="049B394B"/>
    <w:rsid w:val="04D534BD"/>
    <w:rsid w:val="04E470A0"/>
    <w:rsid w:val="051E17DF"/>
    <w:rsid w:val="052B4CCF"/>
    <w:rsid w:val="05332EFA"/>
    <w:rsid w:val="05394C87"/>
    <w:rsid w:val="055A55B4"/>
    <w:rsid w:val="05614B95"/>
    <w:rsid w:val="05726DA2"/>
    <w:rsid w:val="057B5525"/>
    <w:rsid w:val="058731EA"/>
    <w:rsid w:val="05991311"/>
    <w:rsid w:val="05FB6D97"/>
    <w:rsid w:val="060879F3"/>
    <w:rsid w:val="061567A2"/>
    <w:rsid w:val="061C748E"/>
    <w:rsid w:val="063B3638"/>
    <w:rsid w:val="06497B03"/>
    <w:rsid w:val="064E6EC7"/>
    <w:rsid w:val="06653D22"/>
    <w:rsid w:val="06730B50"/>
    <w:rsid w:val="0676641E"/>
    <w:rsid w:val="06B70F10"/>
    <w:rsid w:val="06B75171"/>
    <w:rsid w:val="06C94F94"/>
    <w:rsid w:val="07504EC1"/>
    <w:rsid w:val="07510784"/>
    <w:rsid w:val="075374EE"/>
    <w:rsid w:val="07746E01"/>
    <w:rsid w:val="07835482"/>
    <w:rsid w:val="078E08F1"/>
    <w:rsid w:val="07972AF0"/>
    <w:rsid w:val="07984D36"/>
    <w:rsid w:val="07A25BF9"/>
    <w:rsid w:val="07AA023F"/>
    <w:rsid w:val="07AA2823"/>
    <w:rsid w:val="07C63806"/>
    <w:rsid w:val="07CF228A"/>
    <w:rsid w:val="07D379FD"/>
    <w:rsid w:val="07E75AEF"/>
    <w:rsid w:val="08114A45"/>
    <w:rsid w:val="081562A2"/>
    <w:rsid w:val="083754D8"/>
    <w:rsid w:val="083834BD"/>
    <w:rsid w:val="086716FA"/>
    <w:rsid w:val="087F5A5E"/>
    <w:rsid w:val="08934DC5"/>
    <w:rsid w:val="08955281"/>
    <w:rsid w:val="08AD5565"/>
    <w:rsid w:val="08E21B49"/>
    <w:rsid w:val="09044854"/>
    <w:rsid w:val="09080265"/>
    <w:rsid w:val="09182555"/>
    <w:rsid w:val="09442803"/>
    <w:rsid w:val="09540FDB"/>
    <w:rsid w:val="096B60CA"/>
    <w:rsid w:val="09B12BD0"/>
    <w:rsid w:val="09BF23DC"/>
    <w:rsid w:val="09C3351A"/>
    <w:rsid w:val="09FA2535"/>
    <w:rsid w:val="09FA30C0"/>
    <w:rsid w:val="0A03446D"/>
    <w:rsid w:val="0A037FC9"/>
    <w:rsid w:val="0A3B59B5"/>
    <w:rsid w:val="0A481E7F"/>
    <w:rsid w:val="0A80786B"/>
    <w:rsid w:val="0A876E4C"/>
    <w:rsid w:val="0A924235"/>
    <w:rsid w:val="0AA32403"/>
    <w:rsid w:val="0AB15C77"/>
    <w:rsid w:val="0AC02FE0"/>
    <w:rsid w:val="0AC534D0"/>
    <w:rsid w:val="0AFC7D7D"/>
    <w:rsid w:val="0B3B7E5B"/>
    <w:rsid w:val="0B4B1034"/>
    <w:rsid w:val="0B786C51"/>
    <w:rsid w:val="0B90224D"/>
    <w:rsid w:val="0BBE689D"/>
    <w:rsid w:val="0BE23CC0"/>
    <w:rsid w:val="0C1254D8"/>
    <w:rsid w:val="0C322DE7"/>
    <w:rsid w:val="0C361BBF"/>
    <w:rsid w:val="0C6210BE"/>
    <w:rsid w:val="0C7D7047"/>
    <w:rsid w:val="0C833643"/>
    <w:rsid w:val="0C8F386A"/>
    <w:rsid w:val="0C917D60"/>
    <w:rsid w:val="0CD43E9E"/>
    <w:rsid w:val="0CE713E0"/>
    <w:rsid w:val="0CED67CE"/>
    <w:rsid w:val="0CF05B57"/>
    <w:rsid w:val="0D533015"/>
    <w:rsid w:val="0D556D8D"/>
    <w:rsid w:val="0D7A12B9"/>
    <w:rsid w:val="0DB53529"/>
    <w:rsid w:val="0DE641D1"/>
    <w:rsid w:val="0DFD060A"/>
    <w:rsid w:val="0E1E2AB0"/>
    <w:rsid w:val="0E1F3EFE"/>
    <w:rsid w:val="0E4C247B"/>
    <w:rsid w:val="0E686A7E"/>
    <w:rsid w:val="0E7B71F2"/>
    <w:rsid w:val="0E8D451A"/>
    <w:rsid w:val="0E9E2D5F"/>
    <w:rsid w:val="0EB87CA1"/>
    <w:rsid w:val="0EC817E1"/>
    <w:rsid w:val="0EEC51BF"/>
    <w:rsid w:val="0F024CF3"/>
    <w:rsid w:val="0F03573D"/>
    <w:rsid w:val="0F276507"/>
    <w:rsid w:val="0F363803"/>
    <w:rsid w:val="0F3A29FA"/>
    <w:rsid w:val="0F6F529E"/>
    <w:rsid w:val="0F852F2A"/>
    <w:rsid w:val="0FA364D6"/>
    <w:rsid w:val="0FB57FB7"/>
    <w:rsid w:val="0FCA29ED"/>
    <w:rsid w:val="0FCE5030"/>
    <w:rsid w:val="0FFA3B52"/>
    <w:rsid w:val="10067B81"/>
    <w:rsid w:val="100E7E87"/>
    <w:rsid w:val="1010343F"/>
    <w:rsid w:val="1013011F"/>
    <w:rsid w:val="1060290F"/>
    <w:rsid w:val="106875BB"/>
    <w:rsid w:val="10730532"/>
    <w:rsid w:val="10AF4163"/>
    <w:rsid w:val="10D10E21"/>
    <w:rsid w:val="10E072B6"/>
    <w:rsid w:val="10E32B7D"/>
    <w:rsid w:val="10F16DCD"/>
    <w:rsid w:val="113C5231"/>
    <w:rsid w:val="1145536B"/>
    <w:rsid w:val="11651569"/>
    <w:rsid w:val="1171776E"/>
    <w:rsid w:val="117C0F99"/>
    <w:rsid w:val="1181411F"/>
    <w:rsid w:val="11BE5EDC"/>
    <w:rsid w:val="12135469"/>
    <w:rsid w:val="122E6C28"/>
    <w:rsid w:val="124D29A6"/>
    <w:rsid w:val="1267276A"/>
    <w:rsid w:val="12815975"/>
    <w:rsid w:val="12B24C82"/>
    <w:rsid w:val="12C0517B"/>
    <w:rsid w:val="12D57C9F"/>
    <w:rsid w:val="12DE1250"/>
    <w:rsid w:val="12DE3CAF"/>
    <w:rsid w:val="12DE7ECE"/>
    <w:rsid w:val="12EA7F78"/>
    <w:rsid w:val="137513D4"/>
    <w:rsid w:val="13A763DE"/>
    <w:rsid w:val="13B21578"/>
    <w:rsid w:val="13CE1647"/>
    <w:rsid w:val="13F82B68"/>
    <w:rsid w:val="141D612B"/>
    <w:rsid w:val="1461776C"/>
    <w:rsid w:val="14832432"/>
    <w:rsid w:val="149B20AF"/>
    <w:rsid w:val="14AB3737"/>
    <w:rsid w:val="14BE25BD"/>
    <w:rsid w:val="14CB4E19"/>
    <w:rsid w:val="14D507B4"/>
    <w:rsid w:val="15064E11"/>
    <w:rsid w:val="150D01A1"/>
    <w:rsid w:val="151E03AD"/>
    <w:rsid w:val="15355FA9"/>
    <w:rsid w:val="15B4486D"/>
    <w:rsid w:val="15C727F2"/>
    <w:rsid w:val="15E2762C"/>
    <w:rsid w:val="15E9516B"/>
    <w:rsid w:val="15EB13E2"/>
    <w:rsid w:val="15F40128"/>
    <w:rsid w:val="15FD6214"/>
    <w:rsid w:val="1618304E"/>
    <w:rsid w:val="161F2B74"/>
    <w:rsid w:val="16217C56"/>
    <w:rsid w:val="16332882"/>
    <w:rsid w:val="167A1613"/>
    <w:rsid w:val="16826719"/>
    <w:rsid w:val="168402DB"/>
    <w:rsid w:val="1690590F"/>
    <w:rsid w:val="16952208"/>
    <w:rsid w:val="16BA7C0F"/>
    <w:rsid w:val="16FC24E3"/>
    <w:rsid w:val="170955E4"/>
    <w:rsid w:val="172548DB"/>
    <w:rsid w:val="17301F80"/>
    <w:rsid w:val="17385323"/>
    <w:rsid w:val="175852F6"/>
    <w:rsid w:val="175C2DA3"/>
    <w:rsid w:val="17710C68"/>
    <w:rsid w:val="17877138"/>
    <w:rsid w:val="178A1965"/>
    <w:rsid w:val="17B61507"/>
    <w:rsid w:val="17B62F9E"/>
    <w:rsid w:val="17C84600"/>
    <w:rsid w:val="18062DF3"/>
    <w:rsid w:val="181B0219"/>
    <w:rsid w:val="183211B2"/>
    <w:rsid w:val="1859299F"/>
    <w:rsid w:val="18720635"/>
    <w:rsid w:val="187C15F3"/>
    <w:rsid w:val="18830762"/>
    <w:rsid w:val="18A12597"/>
    <w:rsid w:val="18A4506D"/>
    <w:rsid w:val="18B20B3B"/>
    <w:rsid w:val="18B82167"/>
    <w:rsid w:val="18BF63B0"/>
    <w:rsid w:val="18E60470"/>
    <w:rsid w:val="18EE0096"/>
    <w:rsid w:val="18F7519C"/>
    <w:rsid w:val="19042EAD"/>
    <w:rsid w:val="190873AA"/>
    <w:rsid w:val="19287A4C"/>
    <w:rsid w:val="197E568D"/>
    <w:rsid w:val="198D4408"/>
    <w:rsid w:val="198F3627"/>
    <w:rsid w:val="19954D54"/>
    <w:rsid w:val="199D14ED"/>
    <w:rsid w:val="19E7361F"/>
    <w:rsid w:val="1A090D2E"/>
    <w:rsid w:val="1A1C2C22"/>
    <w:rsid w:val="1A3154D1"/>
    <w:rsid w:val="1A8478BA"/>
    <w:rsid w:val="1A941A46"/>
    <w:rsid w:val="1A982DF0"/>
    <w:rsid w:val="1AC07A00"/>
    <w:rsid w:val="1AC21424"/>
    <w:rsid w:val="1B103B60"/>
    <w:rsid w:val="1B16079E"/>
    <w:rsid w:val="1B20321C"/>
    <w:rsid w:val="1B22670C"/>
    <w:rsid w:val="1B4D63B5"/>
    <w:rsid w:val="1B5E3911"/>
    <w:rsid w:val="1B687545"/>
    <w:rsid w:val="1B810A93"/>
    <w:rsid w:val="1BA77516"/>
    <w:rsid w:val="1BAB6B1A"/>
    <w:rsid w:val="1BB90E2F"/>
    <w:rsid w:val="1BC60508"/>
    <w:rsid w:val="1BDC1373"/>
    <w:rsid w:val="1C0F6506"/>
    <w:rsid w:val="1C2330CE"/>
    <w:rsid w:val="1C5D6ED0"/>
    <w:rsid w:val="1C6963B1"/>
    <w:rsid w:val="1C856F63"/>
    <w:rsid w:val="1C8770E3"/>
    <w:rsid w:val="1C8B27CB"/>
    <w:rsid w:val="1C8C107B"/>
    <w:rsid w:val="1C9059F5"/>
    <w:rsid w:val="1D554376"/>
    <w:rsid w:val="1D554B87"/>
    <w:rsid w:val="1D6A0633"/>
    <w:rsid w:val="1DB87A2E"/>
    <w:rsid w:val="1DB93368"/>
    <w:rsid w:val="1DBB5971"/>
    <w:rsid w:val="1DD30712"/>
    <w:rsid w:val="1DDB4D8C"/>
    <w:rsid w:val="1E1602B3"/>
    <w:rsid w:val="1E185F15"/>
    <w:rsid w:val="1E26369B"/>
    <w:rsid w:val="1E2F52AD"/>
    <w:rsid w:val="1E3824DF"/>
    <w:rsid w:val="1EC203F4"/>
    <w:rsid w:val="1EC93137"/>
    <w:rsid w:val="1ED33FB6"/>
    <w:rsid w:val="1EE2069D"/>
    <w:rsid w:val="1F7237CF"/>
    <w:rsid w:val="1F734658"/>
    <w:rsid w:val="1FA1641C"/>
    <w:rsid w:val="1FB41C74"/>
    <w:rsid w:val="1FBE1D60"/>
    <w:rsid w:val="1FD32F29"/>
    <w:rsid w:val="200308CB"/>
    <w:rsid w:val="202251F5"/>
    <w:rsid w:val="20403682"/>
    <w:rsid w:val="204D7D98"/>
    <w:rsid w:val="20585353"/>
    <w:rsid w:val="207F255F"/>
    <w:rsid w:val="208D780C"/>
    <w:rsid w:val="20B52201"/>
    <w:rsid w:val="20BE7FFE"/>
    <w:rsid w:val="20C04A0E"/>
    <w:rsid w:val="20C6300A"/>
    <w:rsid w:val="20F67128"/>
    <w:rsid w:val="20FF2C42"/>
    <w:rsid w:val="217F20A9"/>
    <w:rsid w:val="221F0585"/>
    <w:rsid w:val="226313B1"/>
    <w:rsid w:val="22672929"/>
    <w:rsid w:val="22680EB9"/>
    <w:rsid w:val="226E1A8A"/>
    <w:rsid w:val="22733B7C"/>
    <w:rsid w:val="22774617"/>
    <w:rsid w:val="22FB2B87"/>
    <w:rsid w:val="2313745F"/>
    <w:rsid w:val="232055C2"/>
    <w:rsid w:val="232F008B"/>
    <w:rsid w:val="233D0598"/>
    <w:rsid w:val="23603F4C"/>
    <w:rsid w:val="236F3D4B"/>
    <w:rsid w:val="23882A65"/>
    <w:rsid w:val="238C38F1"/>
    <w:rsid w:val="23983A20"/>
    <w:rsid w:val="23C9735D"/>
    <w:rsid w:val="23CB16FF"/>
    <w:rsid w:val="23EE60D9"/>
    <w:rsid w:val="24247062"/>
    <w:rsid w:val="24395833"/>
    <w:rsid w:val="24451A65"/>
    <w:rsid w:val="244B2840"/>
    <w:rsid w:val="247A4C78"/>
    <w:rsid w:val="24847CBE"/>
    <w:rsid w:val="24861ACA"/>
    <w:rsid w:val="24941418"/>
    <w:rsid w:val="24BD5D4E"/>
    <w:rsid w:val="24D63DA0"/>
    <w:rsid w:val="24E1722E"/>
    <w:rsid w:val="24E25E51"/>
    <w:rsid w:val="251117DA"/>
    <w:rsid w:val="252C0262"/>
    <w:rsid w:val="252C48CD"/>
    <w:rsid w:val="255B5A58"/>
    <w:rsid w:val="256A0B4C"/>
    <w:rsid w:val="2572633C"/>
    <w:rsid w:val="25856A59"/>
    <w:rsid w:val="25A91F14"/>
    <w:rsid w:val="25C4018C"/>
    <w:rsid w:val="25D616BE"/>
    <w:rsid w:val="25F0369F"/>
    <w:rsid w:val="25F25669"/>
    <w:rsid w:val="26007E56"/>
    <w:rsid w:val="26055031"/>
    <w:rsid w:val="260929B3"/>
    <w:rsid w:val="260A46F9"/>
    <w:rsid w:val="263576D1"/>
    <w:rsid w:val="26491314"/>
    <w:rsid w:val="26887D7C"/>
    <w:rsid w:val="269F3936"/>
    <w:rsid w:val="26A36964"/>
    <w:rsid w:val="26B27D32"/>
    <w:rsid w:val="26F11CFA"/>
    <w:rsid w:val="272A02AB"/>
    <w:rsid w:val="27482140"/>
    <w:rsid w:val="275A639C"/>
    <w:rsid w:val="276655CA"/>
    <w:rsid w:val="27BB7878"/>
    <w:rsid w:val="27C82E0F"/>
    <w:rsid w:val="280A30AA"/>
    <w:rsid w:val="28181F8E"/>
    <w:rsid w:val="281A509A"/>
    <w:rsid w:val="28275A5D"/>
    <w:rsid w:val="282C61EA"/>
    <w:rsid w:val="284C08D0"/>
    <w:rsid w:val="28616AD6"/>
    <w:rsid w:val="28681C13"/>
    <w:rsid w:val="289C6893"/>
    <w:rsid w:val="28B13E0E"/>
    <w:rsid w:val="28CE1035"/>
    <w:rsid w:val="29083462"/>
    <w:rsid w:val="29105284"/>
    <w:rsid w:val="2915444B"/>
    <w:rsid w:val="292F0982"/>
    <w:rsid w:val="29843279"/>
    <w:rsid w:val="299C1546"/>
    <w:rsid w:val="29BC4B41"/>
    <w:rsid w:val="29C72E15"/>
    <w:rsid w:val="29DB4666"/>
    <w:rsid w:val="29DE7485"/>
    <w:rsid w:val="2A037DD5"/>
    <w:rsid w:val="2A061D2C"/>
    <w:rsid w:val="2A16744D"/>
    <w:rsid w:val="2A22427F"/>
    <w:rsid w:val="2A3E1D8A"/>
    <w:rsid w:val="2A5F2BA2"/>
    <w:rsid w:val="2A613F72"/>
    <w:rsid w:val="2A8E7A4E"/>
    <w:rsid w:val="2AB033FD"/>
    <w:rsid w:val="2AD572B1"/>
    <w:rsid w:val="2AE5754B"/>
    <w:rsid w:val="2AEC6B1B"/>
    <w:rsid w:val="2AF7592B"/>
    <w:rsid w:val="2B141BDE"/>
    <w:rsid w:val="2B334679"/>
    <w:rsid w:val="2B34402E"/>
    <w:rsid w:val="2B643AB7"/>
    <w:rsid w:val="2B8C5C25"/>
    <w:rsid w:val="2B936FA7"/>
    <w:rsid w:val="2BB30E72"/>
    <w:rsid w:val="2BBE7482"/>
    <w:rsid w:val="2BF0709A"/>
    <w:rsid w:val="2C134802"/>
    <w:rsid w:val="2C4C2B18"/>
    <w:rsid w:val="2C7C4B90"/>
    <w:rsid w:val="2C9110EC"/>
    <w:rsid w:val="2CAB6572"/>
    <w:rsid w:val="2CD05FD9"/>
    <w:rsid w:val="2D0668E2"/>
    <w:rsid w:val="2D0D0FDB"/>
    <w:rsid w:val="2D6515E0"/>
    <w:rsid w:val="2D931A9F"/>
    <w:rsid w:val="2D9E539A"/>
    <w:rsid w:val="2DA11D4D"/>
    <w:rsid w:val="2DE15E57"/>
    <w:rsid w:val="2E514EF7"/>
    <w:rsid w:val="2E55494C"/>
    <w:rsid w:val="2E5E5C0B"/>
    <w:rsid w:val="2E84076E"/>
    <w:rsid w:val="2E845473"/>
    <w:rsid w:val="2E9C43C4"/>
    <w:rsid w:val="2EBB68EC"/>
    <w:rsid w:val="2ED31DB0"/>
    <w:rsid w:val="2EF10225"/>
    <w:rsid w:val="2F1C3757"/>
    <w:rsid w:val="2F2B4097"/>
    <w:rsid w:val="2F5C1DA5"/>
    <w:rsid w:val="2F79671F"/>
    <w:rsid w:val="2F7C18E3"/>
    <w:rsid w:val="2FB72ED3"/>
    <w:rsid w:val="2FCD6FCB"/>
    <w:rsid w:val="2FF32C5C"/>
    <w:rsid w:val="2FFA6288"/>
    <w:rsid w:val="3003260F"/>
    <w:rsid w:val="30055365"/>
    <w:rsid w:val="301256FF"/>
    <w:rsid w:val="301658E3"/>
    <w:rsid w:val="301F34FF"/>
    <w:rsid w:val="30247BCE"/>
    <w:rsid w:val="302D729E"/>
    <w:rsid w:val="30421B4B"/>
    <w:rsid w:val="305F33CB"/>
    <w:rsid w:val="307B44AD"/>
    <w:rsid w:val="30C4085F"/>
    <w:rsid w:val="30CB0F91"/>
    <w:rsid w:val="30DD124D"/>
    <w:rsid w:val="30FC114A"/>
    <w:rsid w:val="31023714"/>
    <w:rsid w:val="3103309F"/>
    <w:rsid w:val="314A1144"/>
    <w:rsid w:val="314E6B3C"/>
    <w:rsid w:val="31540790"/>
    <w:rsid w:val="319B4809"/>
    <w:rsid w:val="31AB1F91"/>
    <w:rsid w:val="31C070F6"/>
    <w:rsid w:val="31CA0CFF"/>
    <w:rsid w:val="31EE28F9"/>
    <w:rsid w:val="31FC3180"/>
    <w:rsid w:val="31FE04D7"/>
    <w:rsid w:val="324D6445"/>
    <w:rsid w:val="32517C13"/>
    <w:rsid w:val="325F5934"/>
    <w:rsid w:val="32614326"/>
    <w:rsid w:val="327A2C6E"/>
    <w:rsid w:val="327C5C34"/>
    <w:rsid w:val="32B80D4A"/>
    <w:rsid w:val="32C5669D"/>
    <w:rsid w:val="32CA31E8"/>
    <w:rsid w:val="32DB675E"/>
    <w:rsid w:val="335A3254"/>
    <w:rsid w:val="336372F3"/>
    <w:rsid w:val="33746870"/>
    <w:rsid w:val="33896230"/>
    <w:rsid w:val="33CA3782"/>
    <w:rsid w:val="33CA5530"/>
    <w:rsid w:val="33DF6B01"/>
    <w:rsid w:val="33E32220"/>
    <w:rsid w:val="33F86541"/>
    <w:rsid w:val="34184167"/>
    <w:rsid w:val="34304169"/>
    <w:rsid w:val="343E7CCC"/>
    <w:rsid w:val="344C23E9"/>
    <w:rsid w:val="346D1713"/>
    <w:rsid w:val="34865B61"/>
    <w:rsid w:val="34E95E89"/>
    <w:rsid w:val="34F56831"/>
    <w:rsid w:val="354667C1"/>
    <w:rsid w:val="355A28E3"/>
    <w:rsid w:val="35746A7B"/>
    <w:rsid w:val="357A11D7"/>
    <w:rsid w:val="35813203"/>
    <w:rsid w:val="35942299"/>
    <w:rsid w:val="35DC0B86"/>
    <w:rsid w:val="35E44DA6"/>
    <w:rsid w:val="35F01BE2"/>
    <w:rsid w:val="36057396"/>
    <w:rsid w:val="363B44C3"/>
    <w:rsid w:val="3689653D"/>
    <w:rsid w:val="36B65C3C"/>
    <w:rsid w:val="36C12EA5"/>
    <w:rsid w:val="36D042C2"/>
    <w:rsid w:val="36DA0180"/>
    <w:rsid w:val="36EC3A0F"/>
    <w:rsid w:val="3724764D"/>
    <w:rsid w:val="373D070E"/>
    <w:rsid w:val="37680240"/>
    <w:rsid w:val="376A17D3"/>
    <w:rsid w:val="376C1116"/>
    <w:rsid w:val="3782507D"/>
    <w:rsid w:val="37865C12"/>
    <w:rsid w:val="379C5435"/>
    <w:rsid w:val="37A3797A"/>
    <w:rsid w:val="37B81B43"/>
    <w:rsid w:val="37D14A0E"/>
    <w:rsid w:val="37D37ABD"/>
    <w:rsid w:val="37F17843"/>
    <w:rsid w:val="37F36788"/>
    <w:rsid w:val="38042FDA"/>
    <w:rsid w:val="382B75E7"/>
    <w:rsid w:val="383906DC"/>
    <w:rsid w:val="38726196"/>
    <w:rsid w:val="38A071A7"/>
    <w:rsid w:val="38B72EA1"/>
    <w:rsid w:val="38B77CE5"/>
    <w:rsid w:val="39306436"/>
    <w:rsid w:val="395324DB"/>
    <w:rsid w:val="39864E72"/>
    <w:rsid w:val="3995213C"/>
    <w:rsid w:val="399617C9"/>
    <w:rsid w:val="399F2FBB"/>
    <w:rsid w:val="39BC1794"/>
    <w:rsid w:val="39CE425F"/>
    <w:rsid w:val="39E277C0"/>
    <w:rsid w:val="39E912BB"/>
    <w:rsid w:val="3A034300"/>
    <w:rsid w:val="3A500759"/>
    <w:rsid w:val="3A597475"/>
    <w:rsid w:val="3A9C0134"/>
    <w:rsid w:val="3AC151B3"/>
    <w:rsid w:val="3AD249E7"/>
    <w:rsid w:val="3AE72E6B"/>
    <w:rsid w:val="3B2D4D7C"/>
    <w:rsid w:val="3B710987"/>
    <w:rsid w:val="3B8F2E69"/>
    <w:rsid w:val="3BB4084D"/>
    <w:rsid w:val="3BD269EC"/>
    <w:rsid w:val="3BE62C1C"/>
    <w:rsid w:val="3BE92C13"/>
    <w:rsid w:val="3C147C65"/>
    <w:rsid w:val="3C902430"/>
    <w:rsid w:val="3C9A11D5"/>
    <w:rsid w:val="3C9A6CA3"/>
    <w:rsid w:val="3CA1202D"/>
    <w:rsid w:val="3CBC6B3A"/>
    <w:rsid w:val="3CCE5972"/>
    <w:rsid w:val="3CE37662"/>
    <w:rsid w:val="3CFF0DAC"/>
    <w:rsid w:val="3D0E188F"/>
    <w:rsid w:val="3D106A5D"/>
    <w:rsid w:val="3D22462E"/>
    <w:rsid w:val="3D4520CB"/>
    <w:rsid w:val="3D895423"/>
    <w:rsid w:val="3DA94408"/>
    <w:rsid w:val="3DD173B6"/>
    <w:rsid w:val="3E024605"/>
    <w:rsid w:val="3E19469E"/>
    <w:rsid w:val="3E29379B"/>
    <w:rsid w:val="3E6447D3"/>
    <w:rsid w:val="3E8D3D29"/>
    <w:rsid w:val="3E8F357D"/>
    <w:rsid w:val="3EA668D0"/>
    <w:rsid w:val="3EC534C3"/>
    <w:rsid w:val="3ECD05CA"/>
    <w:rsid w:val="3ECF7E9E"/>
    <w:rsid w:val="3EE23C0B"/>
    <w:rsid w:val="3EF32DF9"/>
    <w:rsid w:val="3F134B07"/>
    <w:rsid w:val="3F2521B4"/>
    <w:rsid w:val="3F986E4D"/>
    <w:rsid w:val="3FE84D0E"/>
    <w:rsid w:val="3FFB69E3"/>
    <w:rsid w:val="40181D19"/>
    <w:rsid w:val="40212FAA"/>
    <w:rsid w:val="402578E5"/>
    <w:rsid w:val="402D719E"/>
    <w:rsid w:val="403E4EB7"/>
    <w:rsid w:val="405F5B45"/>
    <w:rsid w:val="40D6097C"/>
    <w:rsid w:val="40FD09F0"/>
    <w:rsid w:val="41192DF3"/>
    <w:rsid w:val="411C3143"/>
    <w:rsid w:val="411C63AB"/>
    <w:rsid w:val="4142704D"/>
    <w:rsid w:val="414A0622"/>
    <w:rsid w:val="41737207"/>
    <w:rsid w:val="418C651A"/>
    <w:rsid w:val="41934D5C"/>
    <w:rsid w:val="41B91695"/>
    <w:rsid w:val="42186000"/>
    <w:rsid w:val="422E26E9"/>
    <w:rsid w:val="424830B5"/>
    <w:rsid w:val="42552DB0"/>
    <w:rsid w:val="426052B1"/>
    <w:rsid w:val="429F402B"/>
    <w:rsid w:val="42A075ED"/>
    <w:rsid w:val="42B26CEF"/>
    <w:rsid w:val="42C85330"/>
    <w:rsid w:val="42CB7BBC"/>
    <w:rsid w:val="42D13BDD"/>
    <w:rsid w:val="42F816C1"/>
    <w:rsid w:val="430D7729"/>
    <w:rsid w:val="43262359"/>
    <w:rsid w:val="43266569"/>
    <w:rsid w:val="432A59B7"/>
    <w:rsid w:val="432D3CEF"/>
    <w:rsid w:val="4336006E"/>
    <w:rsid w:val="43452E25"/>
    <w:rsid w:val="435B1855"/>
    <w:rsid w:val="438020AF"/>
    <w:rsid w:val="438A6A89"/>
    <w:rsid w:val="439128F1"/>
    <w:rsid w:val="43B36220"/>
    <w:rsid w:val="43C01E7A"/>
    <w:rsid w:val="43D14290"/>
    <w:rsid w:val="43D321DE"/>
    <w:rsid w:val="43DE1EB3"/>
    <w:rsid w:val="43E50164"/>
    <w:rsid w:val="44261648"/>
    <w:rsid w:val="4442268F"/>
    <w:rsid w:val="446E03FA"/>
    <w:rsid w:val="447B6E68"/>
    <w:rsid w:val="44A41DCD"/>
    <w:rsid w:val="44DF4BB3"/>
    <w:rsid w:val="44EC7E33"/>
    <w:rsid w:val="44FF2108"/>
    <w:rsid w:val="451D1546"/>
    <w:rsid w:val="453D5ABF"/>
    <w:rsid w:val="453E5826"/>
    <w:rsid w:val="45412D85"/>
    <w:rsid w:val="45A57BAB"/>
    <w:rsid w:val="45B918A8"/>
    <w:rsid w:val="45D6744D"/>
    <w:rsid w:val="45E85CE9"/>
    <w:rsid w:val="46097595"/>
    <w:rsid w:val="46304183"/>
    <w:rsid w:val="466267FD"/>
    <w:rsid w:val="467C07A2"/>
    <w:rsid w:val="4692344F"/>
    <w:rsid w:val="469A5235"/>
    <w:rsid w:val="46C9317F"/>
    <w:rsid w:val="46CC0E18"/>
    <w:rsid w:val="46DA0FEF"/>
    <w:rsid w:val="46E26BDC"/>
    <w:rsid w:val="474E7C8B"/>
    <w:rsid w:val="47971352"/>
    <w:rsid w:val="47A7031F"/>
    <w:rsid w:val="47A80469"/>
    <w:rsid w:val="47C81F24"/>
    <w:rsid w:val="47CB4517"/>
    <w:rsid w:val="47D604EF"/>
    <w:rsid w:val="47D74267"/>
    <w:rsid w:val="47DC01A9"/>
    <w:rsid w:val="47FF28D7"/>
    <w:rsid w:val="481C1135"/>
    <w:rsid w:val="48251E9C"/>
    <w:rsid w:val="48285669"/>
    <w:rsid w:val="48372DC9"/>
    <w:rsid w:val="483B5F4A"/>
    <w:rsid w:val="485858B4"/>
    <w:rsid w:val="488A0DD1"/>
    <w:rsid w:val="48A37A2F"/>
    <w:rsid w:val="48A405ED"/>
    <w:rsid w:val="48A9237D"/>
    <w:rsid w:val="48BF2F85"/>
    <w:rsid w:val="48CA2299"/>
    <w:rsid w:val="48CC487C"/>
    <w:rsid w:val="48EA2492"/>
    <w:rsid w:val="48F549A5"/>
    <w:rsid w:val="49584F34"/>
    <w:rsid w:val="49663343"/>
    <w:rsid w:val="49836BCB"/>
    <w:rsid w:val="49A01D61"/>
    <w:rsid w:val="49A87C69"/>
    <w:rsid w:val="49B91FA5"/>
    <w:rsid w:val="49CB6D0B"/>
    <w:rsid w:val="49EB7B56"/>
    <w:rsid w:val="4A1B3FB6"/>
    <w:rsid w:val="4A24056C"/>
    <w:rsid w:val="4A500B8E"/>
    <w:rsid w:val="4A52754C"/>
    <w:rsid w:val="4A7E1328"/>
    <w:rsid w:val="4A930C70"/>
    <w:rsid w:val="4A966022"/>
    <w:rsid w:val="4AC85C61"/>
    <w:rsid w:val="4ACE54AE"/>
    <w:rsid w:val="4AE67DB0"/>
    <w:rsid w:val="4B0F23BD"/>
    <w:rsid w:val="4B1E3227"/>
    <w:rsid w:val="4B313C57"/>
    <w:rsid w:val="4B3D1BA2"/>
    <w:rsid w:val="4B5D649D"/>
    <w:rsid w:val="4B644064"/>
    <w:rsid w:val="4B900BE3"/>
    <w:rsid w:val="4BB079CC"/>
    <w:rsid w:val="4BCB439C"/>
    <w:rsid w:val="4BD333B4"/>
    <w:rsid w:val="4BD50ABE"/>
    <w:rsid w:val="4BE34F89"/>
    <w:rsid w:val="4BF4583C"/>
    <w:rsid w:val="4BFA6997"/>
    <w:rsid w:val="4C0853DE"/>
    <w:rsid w:val="4C412D0C"/>
    <w:rsid w:val="4C653816"/>
    <w:rsid w:val="4C6836E0"/>
    <w:rsid w:val="4C771B75"/>
    <w:rsid w:val="4C810C47"/>
    <w:rsid w:val="4C8E75EA"/>
    <w:rsid w:val="4C8F3363"/>
    <w:rsid w:val="4CC47D7F"/>
    <w:rsid w:val="4CCA7DF6"/>
    <w:rsid w:val="4CEC4311"/>
    <w:rsid w:val="4D0619FF"/>
    <w:rsid w:val="4D0A544B"/>
    <w:rsid w:val="4D0C2EB7"/>
    <w:rsid w:val="4D375FB7"/>
    <w:rsid w:val="4D41465D"/>
    <w:rsid w:val="4D467EC5"/>
    <w:rsid w:val="4D5A15A6"/>
    <w:rsid w:val="4D5C3245"/>
    <w:rsid w:val="4D723E54"/>
    <w:rsid w:val="4D8E361A"/>
    <w:rsid w:val="4DA15DBE"/>
    <w:rsid w:val="4DAC388E"/>
    <w:rsid w:val="4DF71E51"/>
    <w:rsid w:val="4E0013B1"/>
    <w:rsid w:val="4E121B55"/>
    <w:rsid w:val="4E184285"/>
    <w:rsid w:val="4E207C60"/>
    <w:rsid w:val="4E9A7612"/>
    <w:rsid w:val="4E9D444E"/>
    <w:rsid w:val="4EB37DCB"/>
    <w:rsid w:val="4EE601A8"/>
    <w:rsid w:val="4F0E31C5"/>
    <w:rsid w:val="4F104FA8"/>
    <w:rsid w:val="4F24415D"/>
    <w:rsid w:val="4F3E0704"/>
    <w:rsid w:val="4F433012"/>
    <w:rsid w:val="4F495A4B"/>
    <w:rsid w:val="4F633755"/>
    <w:rsid w:val="4F7248A7"/>
    <w:rsid w:val="4F856047"/>
    <w:rsid w:val="4FA233AD"/>
    <w:rsid w:val="4FB56C3C"/>
    <w:rsid w:val="4FC46D8A"/>
    <w:rsid w:val="4FDD6193"/>
    <w:rsid w:val="4FF57980"/>
    <w:rsid w:val="4FFE782C"/>
    <w:rsid w:val="5009358B"/>
    <w:rsid w:val="500951DA"/>
    <w:rsid w:val="503E7F87"/>
    <w:rsid w:val="5060129E"/>
    <w:rsid w:val="506E5B07"/>
    <w:rsid w:val="50714E0C"/>
    <w:rsid w:val="50A8054F"/>
    <w:rsid w:val="50AD3DB7"/>
    <w:rsid w:val="50CE7C1E"/>
    <w:rsid w:val="50D84664"/>
    <w:rsid w:val="50D92DFE"/>
    <w:rsid w:val="51076F57"/>
    <w:rsid w:val="510D0734"/>
    <w:rsid w:val="51257DF2"/>
    <w:rsid w:val="512D594E"/>
    <w:rsid w:val="512F6EC2"/>
    <w:rsid w:val="51AC565D"/>
    <w:rsid w:val="51B47E39"/>
    <w:rsid w:val="51C93F1E"/>
    <w:rsid w:val="51F24178"/>
    <w:rsid w:val="52081BED"/>
    <w:rsid w:val="52142384"/>
    <w:rsid w:val="52240E80"/>
    <w:rsid w:val="5229444F"/>
    <w:rsid w:val="527252B8"/>
    <w:rsid w:val="528E4D1D"/>
    <w:rsid w:val="528F7C18"/>
    <w:rsid w:val="52913FB4"/>
    <w:rsid w:val="52AB07CA"/>
    <w:rsid w:val="52C60E5D"/>
    <w:rsid w:val="52D13C6A"/>
    <w:rsid w:val="531132C5"/>
    <w:rsid w:val="531445C2"/>
    <w:rsid w:val="53204C71"/>
    <w:rsid w:val="53691341"/>
    <w:rsid w:val="53826390"/>
    <w:rsid w:val="53BF7879"/>
    <w:rsid w:val="53DE7084"/>
    <w:rsid w:val="53EF3671"/>
    <w:rsid w:val="53EF4A15"/>
    <w:rsid w:val="53FA252A"/>
    <w:rsid w:val="541619D0"/>
    <w:rsid w:val="543770BA"/>
    <w:rsid w:val="5448575E"/>
    <w:rsid w:val="544E1E15"/>
    <w:rsid w:val="54646817"/>
    <w:rsid w:val="54B43966"/>
    <w:rsid w:val="551E7873"/>
    <w:rsid w:val="553B4CE2"/>
    <w:rsid w:val="553C6576"/>
    <w:rsid w:val="55424791"/>
    <w:rsid w:val="554C0043"/>
    <w:rsid w:val="554D7917"/>
    <w:rsid w:val="5557737E"/>
    <w:rsid w:val="55591B89"/>
    <w:rsid w:val="55886BA1"/>
    <w:rsid w:val="55C84537"/>
    <w:rsid w:val="55D6000D"/>
    <w:rsid w:val="55D625C8"/>
    <w:rsid w:val="55D930C2"/>
    <w:rsid w:val="55F52488"/>
    <w:rsid w:val="55F746FE"/>
    <w:rsid w:val="560E354A"/>
    <w:rsid w:val="562A7677"/>
    <w:rsid w:val="562D2678"/>
    <w:rsid w:val="56341374"/>
    <w:rsid w:val="5641747C"/>
    <w:rsid w:val="56462CE4"/>
    <w:rsid w:val="565E0E2F"/>
    <w:rsid w:val="56835E3A"/>
    <w:rsid w:val="568B6949"/>
    <w:rsid w:val="56922A39"/>
    <w:rsid w:val="569C0B56"/>
    <w:rsid w:val="56AF55CD"/>
    <w:rsid w:val="56FC15F5"/>
    <w:rsid w:val="57322CA4"/>
    <w:rsid w:val="57626466"/>
    <w:rsid w:val="57AF4F4A"/>
    <w:rsid w:val="57AF6667"/>
    <w:rsid w:val="57B0552D"/>
    <w:rsid w:val="57E26A3C"/>
    <w:rsid w:val="57EC6102"/>
    <w:rsid w:val="58031F39"/>
    <w:rsid w:val="5806097D"/>
    <w:rsid w:val="581656E7"/>
    <w:rsid w:val="58276B45"/>
    <w:rsid w:val="583D5D16"/>
    <w:rsid w:val="589C308F"/>
    <w:rsid w:val="589E4491"/>
    <w:rsid w:val="58DD0FB2"/>
    <w:rsid w:val="58EF17DF"/>
    <w:rsid w:val="58FB6973"/>
    <w:rsid w:val="591428E1"/>
    <w:rsid w:val="591930C3"/>
    <w:rsid w:val="5922721A"/>
    <w:rsid w:val="59401C6C"/>
    <w:rsid w:val="594F3C5E"/>
    <w:rsid w:val="59500AA8"/>
    <w:rsid w:val="5953321D"/>
    <w:rsid w:val="59604AC4"/>
    <w:rsid w:val="59682F71"/>
    <w:rsid w:val="59987D3F"/>
    <w:rsid w:val="59996BCC"/>
    <w:rsid w:val="59D800F7"/>
    <w:rsid w:val="59E4476F"/>
    <w:rsid w:val="59E545C2"/>
    <w:rsid w:val="59E720E8"/>
    <w:rsid w:val="5A14005F"/>
    <w:rsid w:val="5A3B0686"/>
    <w:rsid w:val="5A6B011D"/>
    <w:rsid w:val="5A8375FC"/>
    <w:rsid w:val="5A972FD9"/>
    <w:rsid w:val="5AB741B0"/>
    <w:rsid w:val="5AC6652E"/>
    <w:rsid w:val="5AF05FB1"/>
    <w:rsid w:val="5B054FA3"/>
    <w:rsid w:val="5B442B97"/>
    <w:rsid w:val="5B55190F"/>
    <w:rsid w:val="5B555777"/>
    <w:rsid w:val="5BA1276A"/>
    <w:rsid w:val="5BAC183B"/>
    <w:rsid w:val="5BC869BA"/>
    <w:rsid w:val="5BE04B7D"/>
    <w:rsid w:val="5BE579D2"/>
    <w:rsid w:val="5BE7703F"/>
    <w:rsid w:val="5BF25B2A"/>
    <w:rsid w:val="5BF40AEC"/>
    <w:rsid w:val="5C291C9D"/>
    <w:rsid w:val="5C30470A"/>
    <w:rsid w:val="5C7C03F7"/>
    <w:rsid w:val="5C9A78E6"/>
    <w:rsid w:val="5CAA083E"/>
    <w:rsid w:val="5CC727F4"/>
    <w:rsid w:val="5CCD5243"/>
    <w:rsid w:val="5CF74D38"/>
    <w:rsid w:val="5D156F6C"/>
    <w:rsid w:val="5D2108C9"/>
    <w:rsid w:val="5D406EF6"/>
    <w:rsid w:val="5D750F54"/>
    <w:rsid w:val="5D7C348F"/>
    <w:rsid w:val="5D935A1E"/>
    <w:rsid w:val="5D9B1B67"/>
    <w:rsid w:val="5DA43AAA"/>
    <w:rsid w:val="5DAE7E4C"/>
    <w:rsid w:val="5DB25245"/>
    <w:rsid w:val="5DCE40F6"/>
    <w:rsid w:val="5DDB0A0E"/>
    <w:rsid w:val="5E0C4813"/>
    <w:rsid w:val="5E1B6804"/>
    <w:rsid w:val="5E242D46"/>
    <w:rsid w:val="5E257687"/>
    <w:rsid w:val="5E4B0EB0"/>
    <w:rsid w:val="5E784593"/>
    <w:rsid w:val="5EDB5116"/>
    <w:rsid w:val="5EE72C58"/>
    <w:rsid w:val="5F0674B4"/>
    <w:rsid w:val="5F136773"/>
    <w:rsid w:val="5F431702"/>
    <w:rsid w:val="5F4B7EBB"/>
    <w:rsid w:val="5F51555F"/>
    <w:rsid w:val="5F605BC5"/>
    <w:rsid w:val="5F6425D1"/>
    <w:rsid w:val="5F643A4B"/>
    <w:rsid w:val="5F941231"/>
    <w:rsid w:val="5FA90330"/>
    <w:rsid w:val="5FB05672"/>
    <w:rsid w:val="5FEA46E0"/>
    <w:rsid w:val="602B0498"/>
    <w:rsid w:val="606061DA"/>
    <w:rsid w:val="609141CA"/>
    <w:rsid w:val="60D158A0"/>
    <w:rsid w:val="60EA2766"/>
    <w:rsid w:val="60EF50B4"/>
    <w:rsid w:val="6118405B"/>
    <w:rsid w:val="611F485D"/>
    <w:rsid w:val="611F6347"/>
    <w:rsid w:val="61565DA5"/>
    <w:rsid w:val="61587E6E"/>
    <w:rsid w:val="617526CF"/>
    <w:rsid w:val="619C5EAE"/>
    <w:rsid w:val="61A952E3"/>
    <w:rsid w:val="61BD59B2"/>
    <w:rsid w:val="620D5801"/>
    <w:rsid w:val="623C59F2"/>
    <w:rsid w:val="62414951"/>
    <w:rsid w:val="62705C75"/>
    <w:rsid w:val="62911719"/>
    <w:rsid w:val="62917095"/>
    <w:rsid w:val="62BF4FCF"/>
    <w:rsid w:val="62D701C0"/>
    <w:rsid w:val="62DA2F5B"/>
    <w:rsid w:val="62E80C7F"/>
    <w:rsid w:val="62EC1DE6"/>
    <w:rsid w:val="63100EDD"/>
    <w:rsid w:val="6339083A"/>
    <w:rsid w:val="63612829"/>
    <w:rsid w:val="63715118"/>
    <w:rsid w:val="63753AD8"/>
    <w:rsid w:val="63847DF6"/>
    <w:rsid w:val="63980193"/>
    <w:rsid w:val="63A159FD"/>
    <w:rsid w:val="63A94B17"/>
    <w:rsid w:val="63B51A0A"/>
    <w:rsid w:val="63BC29AD"/>
    <w:rsid w:val="63E54464"/>
    <w:rsid w:val="64043275"/>
    <w:rsid w:val="64192DE2"/>
    <w:rsid w:val="641B1693"/>
    <w:rsid w:val="641E3A7F"/>
    <w:rsid w:val="641F6922"/>
    <w:rsid w:val="6457624F"/>
    <w:rsid w:val="64596B5A"/>
    <w:rsid w:val="64630F05"/>
    <w:rsid w:val="64AF5EF8"/>
    <w:rsid w:val="65243588"/>
    <w:rsid w:val="65A10369"/>
    <w:rsid w:val="65B6655E"/>
    <w:rsid w:val="65DA6FA5"/>
    <w:rsid w:val="65DF385A"/>
    <w:rsid w:val="660B53B0"/>
    <w:rsid w:val="66291F05"/>
    <w:rsid w:val="66304E17"/>
    <w:rsid w:val="665E7BD6"/>
    <w:rsid w:val="667863C1"/>
    <w:rsid w:val="66C814F3"/>
    <w:rsid w:val="67136843"/>
    <w:rsid w:val="673861DA"/>
    <w:rsid w:val="674D26B9"/>
    <w:rsid w:val="675B5EC3"/>
    <w:rsid w:val="67614842"/>
    <w:rsid w:val="67793439"/>
    <w:rsid w:val="67865FB6"/>
    <w:rsid w:val="679338AF"/>
    <w:rsid w:val="67A44355"/>
    <w:rsid w:val="67B85810"/>
    <w:rsid w:val="67D24C3A"/>
    <w:rsid w:val="67DA328C"/>
    <w:rsid w:val="67E10ABE"/>
    <w:rsid w:val="67ED117D"/>
    <w:rsid w:val="680372E3"/>
    <w:rsid w:val="68077DF9"/>
    <w:rsid w:val="684E7185"/>
    <w:rsid w:val="688D4C9F"/>
    <w:rsid w:val="68BE2BAE"/>
    <w:rsid w:val="68CF6D05"/>
    <w:rsid w:val="68D777CC"/>
    <w:rsid w:val="68DB3760"/>
    <w:rsid w:val="68F54749"/>
    <w:rsid w:val="69075CF4"/>
    <w:rsid w:val="6920401E"/>
    <w:rsid w:val="695D4726"/>
    <w:rsid w:val="695F3D59"/>
    <w:rsid w:val="696D0F93"/>
    <w:rsid w:val="69794D27"/>
    <w:rsid w:val="69905B13"/>
    <w:rsid w:val="69A47F24"/>
    <w:rsid w:val="69AE0ADA"/>
    <w:rsid w:val="69D63CA9"/>
    <w:rsid w:val="69E60DF5"/>
    <w:rsid w:val="69FC1C8E"/>
    <w:rsid w:val="6A007624"/>
    <w:rsid w:val="6A3C1FDC"/>
    <w:rsid w:val="6A427C3D"/>
    <w:rsid w:val="6A687429"/>
    <w:rsid w:val="6AC378B6"/>
    <w:rsid w:val="6AC56093"/>
    <w:rsid w:val="6AC90CDB"/>
    <w:rsid w:val="6AD90090"/>
    <w:rsid w:val="6B140F0B"/>
    <w:rsid w:val="6B5C220A"/>
    <w:rsid w:val="6B6317EA"/>
    <w:rsid w:val="6B82340D"/>
    <w:rsid w:val="6B915816"/>
    <w:rsid w:val="6B9E4246"/>
    <w:rsid w:val="6BA845D0"/>
    <w:rsid w:val="6BAE4D9E"/>
    <w:rsid w:val="6BB42046"/>
    <w:rsid w:val="6BE14C27"/>
    <w:rsid w:val="6BF50D91"/>
    <w:rsid w:val="6C0E79A8"/>
    <w:rsid w:val="6C1B6D88"/>
    <w:rsid w:val="6C24541E"/>
    <w:rsid w:val="6C551761"/>
    <w:rsid w:val="6C646426"/>
    <w:rsid w:val="6C830921"/>
    <w:rsid w:val="6C87102D"/>
    <w:rsid w:val="6CA9147F"/>
    <w:rsid w:val="6CBE3477"/>
    <w:rsid w:val="6CC308DD"/>
    <w:rsid w:val="6CCB387A"/>
    <w:rsid w:val="6CD25D8E"/>
    <w:rsid w:val="6D0B2A7E"/>
    <w:rsid w:val="6D6E0645"/>
    <w:rsid w:val="6DA32372"/>
    <w:rsid w:val="6DA977E1"/>
    <w:rsid w:val="6DAB3516"/>
    <w:rsid w:val="6DB7119F"/>
    <w:rsid w:val="6DCF01E3"/>
    <w:rsid w:val="6DDD59C3"/>
    <w:rsid w:val="6DE2733E"/>
    <w:rsid w:val="6E1F0A42"/>
    <w:rsid w:val="6E4D795B"/>
    <w:rsid w:val="6E7B3701"/>
    <w:rsid w:val="6E8309EA"/>
    <w:rsid w:val="6E855F59"/>
    <w:rsid w:val="6E872E47"/>
    <w:rsid w:val="6E8762C3"/>
    <w:rsid w:val="6E894A29"/>
    <w:rsid w:val="6E8C763E"/>
    <w:rsid w:val="6EA1134E"/>
    <w:rsid w:val="6EE24D83"/>
    <w:rsid w:val="6EE64C0C"/>
    <w:rsid w:val="6EE96A17"/>
    <w:rsid w:val="6EFE1F56"/>
    <w:rsid w:val="6F084B83"/>
    <w:rsid w:val="6F0949D8"/>
    <w:rsid w:val="6F2F54CD"/>
    <w:rsid w:val="6F3D193E"/>
    <w:rsid w:val="6F45435B"/>
    <w:rsid w:val="6FC011BC"/>
    <w:rsid w:val="6FCE3EAB"/>
    <w:rsid w:val="6FDA72BE"/>
    <w:rsid w:val="6FE1082D"/>
    <w:rsid w:val="6FEF2742"/>
    <w:rsid w:val="6FF27577"/>
    <w:rsid w:val="70406624"/>
    <w:rsid w:val="7087007C"/>
    <w:rsid w:val="708F55B0"/>
    <w:rsid w:val="70A42689"/>
    <w:rsid w:val="70BB768A"/>
    <w:rsid w:val="70D32F6E"/>
    <w:rsid w:val="70E645B8"/>
    <w:rsid w:val="714F6A99"/>
    <w:rsid w:val="715069EC"/>
    <w:rsid w:val="71604EC7"/>
    <w:rsid w:val="71EA0570"/>
    <w:rsid w:val="72037883"/>
    <w:rsid w:val="72165809"/>
    <w:rsid w:val="723657EC"/>
    <w:rsid w:val="72750F76"/>
    <w:rsid w:val="728C7879"/>
    <w:rsid w:val="72946864"/>
    <w:rsid w:val="729A4961"/>
    <w:rsid w:val="729C665B"/>
    <w:rsid w:val="72B648F6"/>
    <w:rsid w:val="72C3347C"/>
    <w:rsid w:val="72D059B7"/>
    <w:rsid w:val="7317091C"/>
    <w:rsid w:val="732D4BB8"/>
    <w:rsid w:val="73B928EF"/>
    <w:rsid w:val="73BE3DD9"/>
    <w:rsid w:val="73DB0AB8"/>
    <w:rsid w:val="73FE291C"/>
    <w:rsid w:val="74102443"/>
    <w:rsid w:val="7448753E"/>
    <w:rsid w:val="747B2B41"/>
    <w:rsid w:val="748D59CB"/>
    <w:rsid w:val="74911829"/>
    <w:rsid w:val="7496029C"/>
    <w:rsid w:val="74F02EE4"/>
    <w:rsid w:val="74F141CA"/>
    <w:rsid w:val="751F7BA3"/>
    <w:rsid w:val="752D761F"/>
    <w:rsid w:val="752E2CB6"/>
    <w:rsid w:val="7544552F"/>
    <w:rsid w:val="754C5A6D"/>
    <w:rsid w:val="757137F2"/>
    <w:rsid w:val="75734D20"/>
    <w:rsid w:val="75767949"/>
    <w:rsid w:val="75940A86"/>
    <w:rsid w:val="75A53AAC"/>
    <w:rsid w:val="75AA1DC4"/>
    <w:rsid w:val="75E63744"/>
    <w:rsid w:val="75E8797A"/>
    <w:rsid w:val="75FE02B8"/>
    <w:rsid w:val="75FF0122"/>
    <w:rsid w:val="762F6E99"/>
    <w:rsid w:val="76637845"/>
    <w:rsid w:val="766C1EF5"/>
    <w:rsid w:val="767D7C04"/>
    <w:rsid w:val="76A72ED3"/>
    <w:rsid w:val="76B2339A"/>
    <w:rsid w:val="76D15B4F"/>
    <w:rsid w:val="76D8329A"/>
    <w:rsid w:val="76F8372F"/>
    <w:rsid w:val="772B5592"/>
    <w:rsid w:val="77390F5D"/>
    <w:rsid w:val="774C4C40"/>
    <w:rsid w:val="77B37958"/>
    <w:rsid w:val="77C90C27"/>
    <w:rsid w:val="77CA0574"/>
    <w:rsid w:val="77D00208"/>
    <w:rsid w:val="77E4746C"/>
    <w:rsid w:val="77F142C5"/>
    <w:rsid w:val="77F17907"/>
    <w:rsid w:val="77F42E65"/>
    <w:rsid w:val="77F91B03"/>
    <w:rsid w:val="77FA54CC"/>
    <w:rsid w:val="782D1F85"/>
    <w:rsid w:val="782E4F35"/>
    <w:rsid w:val="784309DA"/>
    <w:rsid w:val="788334CC"/>
    <w:rsid w:val="78850FF2"/>
    <w:rsid w:val="789E735F"/>
    <w:rsid w:val="78B6564F"/>
    <w:rsid w:val="78BC4342"/>
    <w:rsid w:val="78BC49E1"/>
    <w:rsid w:val="78DD2B3E"/>
    <w:rsid w:val="79074000"/>
    <w:rsid w:val="792D3340"/>
    <w:rsid w:val="792F0F5E"/>
    <w:rsid w:val="796C5D0E"/>
    <w:rsid w:val="796D31D1"/>
    <w:rsid w:val="797177C8"/>
    <w:rsid w:val="797C0E97"/>
    <w:rsid w:val="79B25E17"/>
    <w:rsid w:val="79FA77BE"/>
    <w:rsid w:val="79FF352D"/>
    <w:rsid w:val="7A0C61BB"/>
    <w:rsid w:val="7A1A4512"/>
    <w:rsid w:val="7A5E4390"/>
    <w:rsid w:val="7A9024E2"/>
    <w:rsid w:val="7ACD2412"/>
    <w:rsid w:val="7ADF0CD0"/>
    <w:rsid w:val="7B0C1557"/>
    <w:rsid w:val="7B2D18A3"/>
    <w:rsid w:val="7B4E2868"/>
    <w:rsid w:val="7B4E5B97"/>
    <w:rsid w:val="7B670810"/>
    <w:rsid w:val="7B800C38"/>
    <w:rsid w:val="7B9620AF"/>
    <w:rsid w:val="7B987F66"/>
    <w:rsid w:val="7BB22BDC"/>
    <w:rsid w:val="7BDE0856"/>
    <w:rsid w:val="7C0E7DE9"/>
    <w:rsid w:val="7C6929D9"/>
    <w:rsid w:val="7C6A3464"/>
    <w:rsid w:val="7C725D31"/>
    <w:rsid w:val="7C757957"/>
    <w:rsid w:val="7CC07A7F"/>
    <w:rsid w:val="7D110191"/>
    <w:rsid w:val="7D1C7A4B"/>
    <w:rsid w:val="7D234579"/>
    <w:rsid w:val="7D253A94"/>
    <w:rsid w:val="7D272678"/>
    <w:rsid w:val="7D2863F0"/>
    <w:rsid w:val="7D2C0286"/>
    <w:rsid w:val="7D384885"/>
    <w:rsid w:val="7D4B5667"/>
    <w:rsid w:val="7D4D5C99"/>
    <w:rsid w:val="7D586CD5"/>
    <w:rsid w:val="7D706A57"/>
    <w:rsid w:val="7D750166"/>
    <w:rsid w:val="7DA0067C"/>
    <w:rsid w:val="7DA64FDF"/>
    <w:rsid w:val="7DAB14FB"/>
    <w:rsid w:val="7DD72002"/>
    <w:rsid w:val="7DE96536"/>
    <w:rsid w:val="7DEA1A08"/>
    <w:rsid w:val="7DFF4DB1"/>
    <w:rsid w:val="7E01736D"/>
    <w:rsid w:val="7E051CF2"/>
    <w:rsid w:val="7E271263"/>
    <w:rsid w:val="7E5C2D2E"/>
    <w:rsid w:val="7E683741"/>
    <w:rsid w:val="7E6B492C"/>
    <w:rsid w:val="7E701CCC"/>
    <w:rsid w:val="7E7044F2"/>
    <w:rsid w:val="7EC57FE3"/>
    <w:rsid w:val="7EC747B8"/>
    <w:rsid w:val="7ECF5FD3"/>
    <w:rsid w:val="7EEF53AB"/>
    <w:rsid w:val="7F3934AA"/>
    <w:rsid w:val="7F7258E1"/>
    <w:rsid w:val="7F8C4D65"/>
    <w:rsid w:val="7F932BFC"/>
    <w:rsid w:val="7F980793"/>
    <w:rsid w:val="7FA34C45"/>
    <w:rsid w:val="7FAB4723"/>
    <w:rsid w:val="7FD63BFD"/>
    <w:rsid w:val="7FF4092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qFormat="1" w:unhideWhenUsed="0" w:uiPriority="99"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qFormat="1" w:unhideWhenUsed="0" w:uiPriority="0" w:semiHidden="0" w:name="index 8"/>
    <w:lsdException w:uiPriority="99" w:name="index 9"/>
    <w:lsdException w:qFormat="1" w:uiPriority="39" w:semiHidden="0" w:name="toc 1"/>
    <w:lsdException w:qFormat="1"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uiPriority="99"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nhideWhenUsed="0" w:uiPriority="99"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qFormat="1" w:uiPriority="99" w:semiHidden="0" w:name="table of authorities"/>
    <w:lsdException w:uiPriority="99" w:name="macro"/>
    <w:lsdException w:uiPriority="99" w:name="toa heading"/>
    <w:lsdException w:qFormat="1" w:unhideWhenUsed="0" w:uiPriority="99" w:semiHidden="0" w:name="List"/>
    <w:lsdException w:uiPriority="99" w:name="List Bullet"/>
    <w:lsdException w:qFormat="1" w:unhideWhenUsed="0" w:uiPriority="99" w:semiHidden="0" w:name="List Number"/>
    <w:lsdException w:qFormat="1" w:unhideWhenUsed="0"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qFormat="1" w:unhideWhenUsed="0" w:uiPriority="99" w:semiHidden="0"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qFormat="1" w:unhideWhenUsed="0" w:uiPriority="99" w:semiHidden="0" w:name="Body Text First Indent"/>
    <w:lsdException w:qFormat="1" w:unhideWhenUsed="0" w:uiPriority="0" w:semiHidden="0" w:name="Body Text First Indent 2"/>
    <w:lsdException w:uiPriority="99" w:name="Note Heading"/>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8"/>
    <w:autoRedefine/>
    <w:qFormat/>
    <w:uiPriority w:val="9"/>
    <w:pPr>
      <w:keepNext/>
      <w:outlineLvl w:val="0"/>
    </w:pPr>
    <w:rPr>
      <w:rFonts w:ascii="Calibri" w:hAnsi="Calibri"/>
      <w:b/>
    </w:rPr>
  </w:style>
  <w:style w:type="paragraph" w:styleId="3">
    <w:name w:val="heading 2"/>
    <w:basedOn w:val="1"/>
    <w:next w:val="1"/>
    <w:link w:val="59"/>
    <w:autoRedefine/>
    <w:qFormat/>
    <w:uiPriority w:val="9"/>
    <w:pPr>
      <w:keepNext/>
      <w:adjustRightInd w:val="0"/>
      <w:spacing w:before="120" w:line="360" w:lineRule="auto"/>
      <w:textAlignment w:val="baseline"/>
      <w:outlineLvl w:val="1"/>
    </w:pPr>
    <w:rPr>
      <w:rFonts w:ascii="Calibri" w:hAnsi="Calibri" w:eastAsia="黑体"/>
      <w:b/>
      <w:kern w:val="0"/>
      <w:sz w:val="28"/>
      <w:szCs w:val="20"/>
    </w:rPr>
  </w:style>
  <w:style w:type="paragraph" w:styleId="4">
    <w:name w:val="heading 3"/>
    <w:basedOn w:val="1"/>
    <w:next w:val="1"/>
    <w:link w:val="60"/>
    <w:autoRedefine/>
    <w:qFormat/>
    <w:uiPriority w:val="9"/>
    <w:pPr>
      <w:tabs>
        <w:tab w:val="left" w:pos="900"/>
      </w:tabs>
      <w:adjustRightInd w:val="0"/>
      <w:spacing w:before="120" w:line="360" w:lineRule="auto"/>
      <w:textAlignment w:val="baseline"/>
      <w:outlineLvl w:val="2"/>
    </w:pPr>
    <w:rPr>
      <w:rFonts w:ascii="Calibri" w:hAnsi="Calibri" w:eastAsia="黑体"/>
      <w:b/>
      <w:kern w:val="0"/>
      <w:sz w:val="28"/>
      <w:szCs w:val="20"/>
    </w:rPr>
  </w:style>
  <w:style w:type="paragraph" w:styleId="5">
    <w:name w:val="heading 4"/>
    <w:basedOn w:val="1"/>
    <w:next w:val="1"/>
    <w:link w:val="61"/>
    <w:autoRedefine/>
    <w:qFormat/>
    <w:uiPriority w:val="9"/>
    <w:pPr>
      <w:adjustRightInd w:val="0"/>
      <w:spacing w:before="120" w:line="360" w:lineRule="auto"/>
      <w:textAlignment w:val="baseline"/>
      <w:outlineLvl w:val="3"/>
    </w:pPr>
    <w:rPr>
      <w:rFonts w:ascii="Arial" w:hAnsi="Calibri" w:eastAsia="黑体"/>
      <w:kern w:val="0"/>
      <w:sz w:val="28"/>
      <w:szCs w:val="20"/>
    </w:rPr>
  </w:style>
  <w:style w:type="paragraph" w:styleId="6">
    <w:name w:val="heading 5"/>
    <w:basedOn w:val="1"/>
    <w:next w:val="7"/>
    <w:link w:val="100"/>
    <w:autoRedefine/>
    <w:qFormat/>
    <w:uiPriority w:val="0"/>
    <w:pPr>
      <w:keepNext/>
      <w:keepLines/>
      <w:numPr>
        <w:ilvl w:val="4"/>
        <w:numId w:val="1"/>
      </w:numPr>
      <w:spacing w:before="280" w:after="290" w:line="376" w:lineRule="auto"/>
      <w:outlineLvl w:val="4"/>
    </w:pPr>
    <w:rPr>
      <w:b/>
      <w:sz w:val="28"/>
    </w:rPr>
  </w:style>
  <w:style w:type="paragraph" w:styleId="8">
    <w:name w:val="heading 6"/>
    <w:basedOn w:val="1"/>
    <w:next w:val="7"/>
    <w:link w:val="101"/>
    <w:autoRedefine/>
    <w:qFormat/>
    <w:uiPriority w:val="0"/>
    <w:pPr>
      <w:keepNext/>
      <w:keepLines/>
      <w:numPr>
        <w:ilvl w:val="5"/>
        <w:numId w:val="1"/>
      </w:numPr>
      <w:spacing w:before="240" w:after="64" w:line="320" w:lineRule="auto"/>
      <w:outlineLvl w:val="5"/>
    </w:pPr>
    <w:rPr>
      <w:rFonts w:ascii="Arial" w:hAnsi="Arial" w:eastAsia="黑体"/>
      <w:b/>
      <w:sz w:val="24"/>
    </w:rPr>
  </w:style>
  <w:style w:type="paragraph" w:styleId="9">
    <w:name w:val="heading 7"/>
    <w:basedOn w:val="1"/>
    <w:next w:val="7"/>
    <w:link w:val="102"/>
    <w:autoRedefine/>
    <w:qFormat/>
    <w:uiPriority w:val="99"/>
    <w:pPr>
      <w:keepNext/>
      <w:keepLines/>
      <w:numPr>
        <w:ilvl w:val="6"/>
        <w:numId w:val="1"/>
      </w:numPr>
      <w:spacing w:before="240" w:after="64" w:line="320" w:lineRule="auto"/>
      <w:outlineLvl w:val="6"/>
    </w:pPr>
    <w:rPr>
      <w:b/>
      <w:sz w:val="24"/>
    </w:rPr>
  </w:style>
  <w:style w:type="paragraph" w:styleId="10">
    <w:name w:val="heading 8"/>
    <w:basedOn w:val="1"/>
    <w:next w:val="7"/>
    <w:link w:val="103"/>
    <w:autoRedefine/>
    <w:qFormat/>
    <w:uiPriority w:val="99"/>
    <w:pPr>
      <w:keepNext/>
      <w:keepLines/>
      <w:numPr>
        <w:ilvl w:val="7"/>
        <w:numId w:val="1"/>
      </w:numPr>
      <w:spacing w:before="240" w:after="64" w:line="320" w:lineRule="auto"/>
      <w:outlineLvl w:val="7"/>
    </w:pPr>
    <w:rPr>
      <w:rFonts w:ascii="Arial" w:hAnsi="Arial" w:eastAsia="黑体"/>
      <w:sz w:val="24"/>
    </w:rPr>
  </w:style>
  <w:style w:type="paragraph" w:styleId="11">
    <w:name w:val="heading 9"/>
    <w:basedOn w:val="1"/>
    <w:next w:val="7"/>
    <w:link w:val="104"/>
    <w:autoRedefine/>
    <w:qFormat/>
    <w:uiPriority w:val="99"/>
    <w:pPr>
      <w:keepNext/>
      <w:keepLines/>
      <w:numPr>
        <w:ilvl w:val="8"/>
        <w:numId w:val="1"/>
      </w:numPr>
      <w:spacing w:before="240" w:after="64" w:line="320" w:lineRule="auto"/>
      <w:outlineLvl w:val="8"/>
    </w:pPr>
    <w:rPr>
      <w:rFonts w:ascii="Arial" w:hAnsi="Arial" w:eastAsia="黑体"/>
    </w:rPr>
  </w:style>
  <w:style w:type="character" w:default="1" w:styleId="49">
    <w:name w:val="Default Paragraph Font"/>
    <w:semiHidden/>
    <w:unhideWhenUsed/>
    <w:qFormat/>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styleId="7">
    <w:name w:val="Normal Indent"/>
    <w:basedOn w:val="1"/>
    <w:link w:val="67"/>
    <w:autoRedefine/>
    <w:qFormat/>
    <w:uiPriority w:val="99"/>
    <w:pPr>
      <w:ind w:firstLine="420"/>
    </w:pPr>
    <w:rPr>
      <w:rFonts w:ascii="Calibri" w:hAnsi="Calibri"/>
      <w:szCs w:val="22"/>
    </w:rPr>
  </w:style>
  <w:style w:type="paragraph" w:styleId="12">
    <w:name w:val="toc 7"/>
    <w:basedOn w:val="1"/>
    <w:next w:val="1"/>
    <w:autoRedefine/>
    <w:unhideWhenUsed/>
    <w:qFormat/>
    <w:uiPriority w:val="39"/>
    <w:pPr>
      <w:ind w:left="2520" w:leftChars="1200"/>
    </w:pPr>
    <w:rPr>
      <w:rFonts w:ascii="等线" w:hAnsi="等线" w:eastAsia="等线"/>
      <w:szCs w:val="22"/>
    </w:rPr>
  </w:style>
  <w:style w:type="paragraph" w:styleId="13">
    <w:name w:val="table of authorities"/>
    <w:basedOn w:val="1"/>
    <w:next w:val="1"/>
    <w:autoRedefine/>
    <w:unhideWhenUsed/>
    <w:qFormat/>
    <w:uiPriority w:val="99"/>
    <w:pPr>
      <w:ind w:left="420" w:leftChars="200"/>
    </w:pPr>
  </w:style>
  <w:style w:type="paragraph" w:styleId="14">
    <w:name w:val="index 8"/>
    <w:basedOn w:val="1"/>
    <w:next w:val="1"/>
    <w:autoRedefine/>
    <w:qFormat/>
    <w:uiPriority w:val="0"/>
    <w:pPr>
      <w:ind w:left="2940"/>
    </w:pPr>
  </w:style>
  <w:style w:type="paragraph" w:styleId="15">
    <w:name w:val="List Number"/>
    <w:basedOn w:val="1"/>
    <w:autoRedefine/>
    <w:qFormat/>
    <w:uiPriority w:val="99"/>
    <w:pPr>
      <w:widowControl/>
      <w:tabs>
        <w:tab w:val="left" w:pos="454"/>
        <w:tab w:val="left" w:pos="720"/>
        <w:tab w:val="left" w:pos="840"/>
      </w:tabs>
      <w:spacing w:afterLines="50"/>
      <w:ind w:left="454" w:hanging="284"/>
      <w:jc w:val="left"/>
    </w:pPr>
    <w:rPr>
      <w:kern w:val="0"/>
      <w:sz w:val="24"/>
      <w:szCs w:val="20"/>
    </w:rPr>
  </w:style>
  <w:style w:type="paragraph" w:styleId="16">
    <w:name w:val="caption"/>
    <w:basedOn w:val="1"/>
    <w:next w:val="1"/>
    <w:autoRedefine/>
    <w:qFormat/>
    <w:uiPriority w:val="99"/>
    <w:pPr>
      <w:spacing w:before="152" w:after="160"/>
    </w:pPr>
    <w:rPr>
      <w:rFonts w:ascii="Arial" w:hAnsi="Arial" w:eastAsia="黑体" w:cs="Arial"/>
      <w:sz w:val="20"/>
      <w:szCs w:val="20"/>
    </w:rPr>
  </w:style>
  <w:style w:type="paragraph" w:styleId="17">
    <w:name w:val="Document Map"/>
    <w:basedOn w:val="1"/>
    <w:link w:val="77"/>
    <w:autoRedefine/>
    <w:qFormat/>
    <w:uiPriority w:val="99"/>
    <w:pPr>
      <w:shd w:val="clear" w:color="auto" w:fill="000080"/>
    </w:pPr>
    <w:rPr>
      <w:rFonts w:ascii="Calibri" w:hAnsi="Calibri"/>
      <w:szCs w:val="20"/>
    </w:rPr>
  </w:style>
  <w:style w:type="paragraph" w:styleId="18">
    <w:name w:val="annotation text"/>
    <w:basedOn w:val="1"/>
    <w:link w:val="107"/>
    <w:autoRedefine/>
    <w:qFormat/>
    <w:uiPriority w:val="99"/>
    <w:pPr>
      <w:jc w:val="left"/>
    </w:pPr>
    <w:rPr>
      <w:rFonts w:ascii="宋体" w:hAnsi="Courier New" w:eastAsiaTheme="minorEastAsia" w:cstheme="minorBidi"/>
      <w:szCs w:val="22"/>
    </w:rPr>
  </w:style>
  <w:style w:type="paragraph" w:styleId="19">
    <w:name w:val="Body Text 3"/>
    <w:basedOn w:val="1"/>
    <w:link w:val="114"/>
    <w:autoRedefine/>
    <w:qFormat/>
    <w:uiPriority w:val="99"/>
    <w:pPr>
      <w:spacing w:line="500" w:lineRule="exact"/>
    </w:pPr>
    <w:rPr>
      <w:b/>
      <w:bCs/>
      <w:sz w:val="24"/>
    </w:rPr>
  </w:style>
  <w:style w:type="paragraph" w:styleId="20">
    <w:name w:val="Body Text"/>
    <w:basedOn w:val="1"/>
    <w:next w:val="1"/>
    <w:link w:val="78"/>
    <w:autoRedefine/>
    <w:qFormat/>
    <w:uiPriority w:val="99"/>
    <w:pPr>
      <w:jc w:val="center"/>
    </w:pPr>
    <w:rPr>
      <w:rFonts w:ascii="Calibri" w:hAnsi="Calibri"/>
    </w:rPr>
  </w:style>
  <w:style w:type="paragraph" w:styleId="21">
    <w:name w:val="Body Text Indent"/>
    <w:basedOn w:val="1"/>
    <w:link w:val="73"/>
    <w:autoRedefine/>
    <w:qFormat/>
    <w:uiPriority w:val="99"/>
    <w:pPr>
      <w:spacing w:line="200" w:lineRule="exact"/>
      <w:ind w:firstLine="301"/>
    </w:pPr>
    <w:rPr>
      <w:rFonts w:ascii="宋体" w:hAnsi="Courier New"/>
      <w:spacing w:val="-4"/>
      <w:sz w:val="18"/>
      <w:szCs w:val="20"/>
    </w:rPr>
  </w:style>
  <w:style w:type="paragraph" w:styleId="22">
    <w:name w:val="List Number 3"/>
    <w:basedOn w:val="1"/>
    <w:autoRedefine/>
    <w:qFormat/>
    <w:uiPriority w:val="99"/>
    <w:pPr>
      <w:numPr>
        <w:ilvl w:val="0"/>
        <w:numId w:val="2"/>
      </w:numPr>
    </w:pPr>
  </w:style>
  <w:style w:type="paragraph" w:styleId="23">
    <w:name w:val="List 2"/>
    <w:basedOn w:val="1"/>
    <w:autoRedefine/>
    <w:qFormat/>
    <w:uiPriority w:val="99"/>
    <w:pPr>
      <w:ind w:left="100" w:leftChars="200" w:hanging="200" w:hangingChars="200"/>
    </w:pPr>
    <w:rPr>
      <w:sz w:val="28"/>
    </w:rPr>
  </w:style>
  <w:style w:type="paragraph" w:styleId="24">
    <w:name w:val="toc 5"/>
    <w:basedOn w:val="1"/>
    <w:next w:val="1"/>
    <w:autoRedefine/>
    <w:unhideWhenUsed/>
    <w:qFormat/>
    <w:uiPriority w:val="39"/>
    <w:pPr>
      <w:ind w:left="1680" w:leftChars="800"/>
    </w:pPr>
    <w:rPr>
      <w:rFonts w:ascii="等线" w:hAnsi="等线" w:eastAsia="等线"/>
      <w:szCs w:val="22"/>
    </w:rPr>
  </w:style>
  <w:style w:type="paragraph" w:styleId="25">
    <w:name w:val="toc 3"/>
    <w:basedOn w:val="1"/>
    <w:next w:val="1"/>
    <w:autoRedefine/>
    <w:qFormat/>
    <w:uiPriority w:val="39"/>
    <w:pPr>
      <w:ind w:left="840" w:leftChars="400"/>
    </w:pPr>
  </w:style>
  <w:style w:type="paragraph" w:styleId="26">
    <w:name w:val="Plain Text"/>
    <w:basedOn w:val="1"/>
    <w:next w:val="14"/>
    <w:link w:val="70"/>
    <w:autoRedefine/>
    <w:qFormat/>
    <w:uiPriority w:val="0"/>
    <w:rPr>
      <w:rFonts w:ascii="宋体" w:hAnsi="Courier New"/>
      <w:szCs w:val="22"/>
    </w:rPr>
  </w:style>
  <w:style w:type="paragraph" w:styleId="27">
    <w:name w:val="toc 8"/>
    <w:basedOn w:val="1"/>
    <w:next w:val="1"/>
    <w:autoRedefine/>
    <w:unhideWhenUsed/>
    <w:qFormat/>
    <w:uiPriority w:val="39"/>
    <w:pPr>
      <w:ind w:left="2940" w:leftChars="1400"/>
    </w:pPr>
    <w:rPr>
      <w:rFonts w:ascii="等线" w:hAnsi="等线" w:eastAsia="等线"/>
      <w:szCs w:val="22"/>
    </w:rPr>
  </w:style>
  <w:style w:type="paragraph" w:styleId="28">
    <w:name w:val="Date"/>
    <w:basedOn w:val="1"/>
    <w:next w:val="1"/>
    <w:link w:val="76"/>
    <w:autoRedefine/>
    <w:qFormat/>
    <w:uiPriority w:val="99"/>
    <w:pPr>
      <w:ind w:left="100" w:leftChars="2500"/>
    </w:pPr>
    <w:rPr>
      <w:rFonts w:ascii="Calibri" w:hAnsi="Calibri"/>
      <w:sz w:val="24"/>
    </w:rPr>
  </w:style>
  <w:style w:type="paragraph" w:styleId="29">
    <w:name w:val="Body Text Indent 2"/>
    <w:basedOn w:val="1"/>
    <w:link w:val="66"/>
    <w:autoRedefine/>
    <w:qFormat/>
    <w:uiPriority w:val="99"/>
    <w:pPr>
      <w:ind w:firstLine="412" w:firstLineChars="196"/>
    </w:pPr>
    <w:rPr>
      <w:rFonts w:ascii="Calibri" w:hAnsi="Calibri"/>
    </w:rPr>
  </w:style>
  <w:style w:type="paragraph" w:styleId="30">
    <w:name w:val="Balloon Text"/>
    <w:basedOn w:val="1"/>
    <w:link w:val="75"/>
    <w:autoRedefine/>
    <w:qFormat/>
    <w:uiPriority w:val="99"/>
    <w:rPr>
      <w:rFonts w:ascii="Calibri" w:hAnsi="Calibri"/>
      <w:sz w:val="18"/>
      <w:szCs w:val="18"/>
    </w:rPr>
  </w:style>
  <w:style w:type="paragraph" w:styleId="31">
    <w:name w:val="footer"/>
    <w:basedOn w:val="1"/>
    <w:next w:val="1"/>
    <w:link w:val="57"/>
    <w:autoRedefine/>
    <w:unhideWhenUsed/>
    <w:qFormat/>
    <w:uiPriority w:val="99"/>
    <w:pPr>
      <w:tabs>
        <w:tab w:val="center" w:pos="4153"/>
        <w:tab w:val="right" w:pos="8306"/>
      </w:tabs>
      <w:snapToGrid w:val="0"/>
      <w:jc w:val="left"/>
    </w:pPr>
    <w:rPr>
      <w:sz w:val="18"/>
      <w:szCs w:val="18"/>
    </w:rPr>
  </w:style>
  <w:style w:type="paragraph" w:styleId="32">
    <w:name w:val="header"/>
    <w:basedOn w:val="1"/>
    <w:link w:val="56"/>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33">
    <w:name w:val="toc 1"/>
    <w:basedOn w:val="1"/>
    <w:next w:val="1"/>
    <w:autoRedefine/>
    <w:unhideWhenUsed/>
    <w:qFormat/>
    <w:uiPriority w:val="39"/>
  </w:style>
  <w:style w:type="paragraph" w:styleId="34">
    <w:name w:val="toc 4"/>
    <w:basedOn w:val="1"/>
    <w:next w:val="1"/>
    <w:autoRedefine/>
    <w:unhideWhenUsed/>
    <w:qFormat/>
    <w:uiPriority w:val="39"/>
    <w:pPr>
      <w:ind w:left="1260" w:leftChars="600"/>
    </w:pPr>
    <w:rPr>
      <w:rFonts w:ascii="等线" w:hAnsi="等线" w:eastAsia="等线"/>
      <w:szCs w:val="22"/>
    </w:rPr>
  </w:style>
  <w:style w:type="paragraph" w:styleId="35">
    <w:name w:val="List"/>
    <w:basedOn w:val="1"/>
    <w:autoRedefine/>
    <w:qFormat/>
    <w:uiPriority w:val="99"/>
    <w:pPr>
      <w:ind w:left="200" w:hanging="200" w:hangingChars="200"/>
    </w:pPr>
    <w:rPr>
      <w:sz w:val="28"/>
    </w:rPr>
  </w:style>
  <w:style w:type="paragraph" w:styleId="36">
    <w:name w:val="toc 6"/>
    <w:basedOn w:val="1"/>
    <w:next w:val="1"/>
    <w:autoRedefine/>
    <w:unhideWhenUsed/>
    <w:qFormat/>
    <w:uiPriority w:val="39"/>
    <w:pPr>
      <w:ind w:left="2100" w:leftChars="1000"/>
    </w:pPr>
    <w:rPr>
      <w:rFonts w:ascii="等线" w:hAnsi="等线" w:eastAsia="等线"/>
      <w:szCs w:val="22"/>
    </w:rPr>
  </w:style>
  <w:style w:type="paragraph" w:styleId="37">
    <w:name w:val="Body Text Indent 3"/>
    <w:basedOn w:val="1"/>
    <w:link w:val="74"/>
    <w:autoRedefine/>
    <w:qFormat/>
    <w:uiPriority w:val="99"/>
    <w:pPr>
      <w:spacing w:line="400" w:lineRule="exact"/>
      <w:ind w:left="360"/>
    </w:pPr>
    <w:rPr>
      <w:rFonts w:ascii="Calibri" w:hAnsi="Calibri"/>
      <w:sz w:val="24"/>
    </w:rPr>
  </w:style>
  <w:style w:type="paragraph" w:styleId="38">
    <w:name w:val="toc 2"/>
    <w:basedOn w:val="1"/>
    <w:next w:val="1"/>
    <w:autoRedefine/>
    <w:unhideWhenUsed/>
    <w:qFormat/>
    <w:uiPriority w:val="39"/>
    <w:pPr>
      <w:ind w:left="420" w:leftChars="200"/>
    </w:pPr>
  </w:style>
  <w:style w:type="paragraph" w:styleId="39">
    <w:name w:val="toc 9"/>
    <w:basedOn w:val="1"/>
    <w:next w:val="1"/>
    <w:autoRedefine/>
    <w:unhideWhenUsed/>
    <w:qFormat/>
    <w:uiPriority w:val="39"/>
    <w:pPr>
      <w:ind w:left="3360" w:leftChars="1600"/>
    </w:pPr>
    <w:rPr>
      <w:rFonts w:ascii="等线" w:hAnsi="等线" w:eastAsia="等线"/>
      <w:szCs w:val="22"/>
    </w:rPr>
  </w:style>
  <w:style w:type="paragraph" w:styleId="40">
    <w:name w:val="Body Text 2"/>
    <w:basedOn w:val="1"/>
    <w:link w:val="81"/>
    <w:autoRedefine/>
    <w:qFormat/>
    <w:uiPriority w:val="99"/>
    <w:pPr>
      <w:spacing w:line="720" w:lineRule="exact"/>
      <w:jc w:val="center"/>
    </w:pPr>
    <w:rPr>
      <w:rFonts w:ascii="文鼎中隶简" w:hAnsi="Calibri" w:eastAsia="文鼎中隶简"/>
      <w:sz w:val="52"/>
    </w:rPr>
  </w:style>
  <w:style w:type="paragraph" w:styleId="41">
    <w:name w:val="Normal (Web)"/>
    <w:basedOn w:val="1"/>
    <w:autoRedefine/>
    <w:qFormat/>
    <w:uiPriority w:val="99"/>
    <w:pPr>
      <w:widowControl/>
      <w:spacing w:before="100" w:beforeAutospacing="1" w:after="100" w:afterAutospacing="1"/>
      <w:jc w:val="left"/>
    </w:pPr>
    <w:rPr>
      <w:rFonts w:ascii="宋体" w:hAnsi="宋体" w:cs="宋体"/>
      <w:kern w:val="0"/>
      <w:sz w:val="24"/>
    </w:rPr>
  </w:style>
  <w:style w:type="paragraph" w:styleId="42">
    <w:name w:val="index 1"/>
    <w:basedOn w:val="1"/>
    <w:next w:val="1"/>
    <w:autoRedefine/>
    <w:qFormat/>
    <w:uiPriority w:val="99"/>
    <w:pPr>
      <w:spacing w:line="360" w:lineRule="auto"/>
    </w:pPr>
    <w:rPr>
      <w:rFonts w:ascii="宋体" w:hAnsi="宋体"/>
      <w:bCs/>
      <w:szCs w:val="21"/>
    </w:rPr>
  </w:style>
  <w:style w:type="paragraph" w:styleId="43">
    <w:name w:val="Title"/>
    <w:basedOn w:val="1"/>
    <w:next w:val="1"/>
    <w:autoRedefine/>
    <w:qFormat/>
    <w:uiPriority w:val="0"/>
    <w:pPr>
      <w:spacing w:before="240" w:after="60"/>
      <w:jc w:val="center"/>
      <w:outlineLvl w:val="0"/>
    </w:pPr>
    <w:rPr>
      <w:rFonts w:ascii="Arial" w:hAnsi="Arial"/>
      <w:b/>
      <w:bCs/>
      <w:sz w:val="32"/>
      <w:szCs w:val="32"/>
    </w:rPr>
  </w:style>
  <w:style w:type="paragraph" w:styleId="44">
    <w:name w:val="annotation subject"/>
    <w:basedOn w:val="18"/>
    <w:next w:val="18"/>
    <w:link w:val="128"/>
    <w:autoRedefine/>
    <w:qFormat/>
    <w:uiPriority w:val="99"/>
    <w:rPr>
      <w:rFonts w:ascii="Times New Roman" w:hAnsi="Times New Roman"/>
      <w:b/>
      <w:bCs/>
      <w:szCs w:val="24"/>
    </w:rPr>
  </w:style>
  <w:style w:type="paragraph" w:styleId="45">
    <w:name w:val="Body Text First Indent"/>
    <w:basedOn w:val="20"/>
    <w:link w:val="111"/>
    <w:autoRedefine/>
    <w:qFormat/>
    <w:uiPriority w:val="99"/>
    <w:pPr>
      <w:spacing w:after="120"/>
      <w:ind w:firstLine="420" w:firstLineChars="100"/>
      <w:jc w:val="both"/>
    </w:pPr>
    <w:rPr>
      <w:rFonts w:ascii="Times New Roman" w:hAnsi="Times New Roman"/>
    </w:rPr>
  </w:style>
  <w:style w:type="paragraph" w:styleId="46">
    <w:name w:val="Body Text First Indent 2"/>
    <w:basedOn w:val="21"/>
    <w:next w:val="7"/>
    <w:autoRedefine/>
    <w:qFormat/>
    <w:uiPriority w:val="0"/>
    <w:pPr>
      <w:ind w:left="420" w:leftChars="200" w:firstLine="420" w:firstLineChars="200"/>
    </w:pPr>
    <w:rPr>
      <w:rFonts w:ascii="Times New Roman"/>
      <w:sz w:val="21"/>
      <w:szCs w:val="24"/>
    </w:rPr>
  </w:style>
  <w:style w:type="table" w:styleId="48">
    <w:name w:val="Table Grid"/>
    <w:basedOn w:val="47"/>
    <w:autoRedefine/>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50">
    <w:name w:val="Strong"/>
    <w:basedOn w:val="49"/>
    <w:autoRedefine/>
    <w:qFormat/>
    <w:uiPriority w:val="0"/>
    <w:rPr>
      <w:rFonts w:ascii="Calibri" w:hAnsi="Calibri" w:eastAsia="宋体" w:cs="Times New Roman"/>
      <w:b/>
      <w:bCs/>
    </w:rPr>
  </w:style>
  <w:style w:type="character" w:styleId="51">
    <w:name w:val="page number"/>
    <w:basedOn w:val="49"/>
    <w:autoRedefine/>
    <w:qFormat/>
    <w:uiPriority w:val="0"/>
    <w:rPr>
      <w:rFonts w:ascii="Calibri" w:hAnsi="Calibri" w:eastAsia="宋体" w:cs="Times New Roman"/>
    </w:rPr>
  </w:style>
  <w:style w:type="character" w:styleId="52">
    <w:name w:val="FollowedHyperlink"/>
    <w:autoRedefine/>
    <w:qFormat/>
    <w:uiPriority w:val="99"/>
    <w:rPr>
      <w:rFonts w:ascii="Calibri" w:hAnsi="Calibri" w:eastAsia="宋体" w:cs="Times New Roman"/>
      <w:color w:val="800080"/>
      <w:u w:val="single"/>
    </w:rPr>
  </w:style>
  <w:style w:type="character" w:styleId="53">
    <w:name w:val="Emphasis"/>
    <w:autoRedefine/>
    <w:qFormat/>
    <w:uiPriority w:val="0"/>
    <w:rPr>
      <w:rFonts w:ascii="Calibri" w:hAnsi="Calibri" w:eastAsia="宋体" w:cs="Times New Roman"/>
      <w:color w:val="CC0000"/>
    </w:rPr>
  </w:style>
  <w:style w:type="character" w:styleId="54">
    <w:name w:val="Hyperlink"/>
    <w:autoRedefine/>
    <w:qFormat/>
    <w:uiPriority w:val="99"/>
    <w:rPr>
      <w:rFonts w:ascii="Calibri" w:hAnsi="Calibri" w:eastAsia="宋体" w:cs="Times New Roman"/>
      <w:color w:val="0000FF"/>
      <w:u w:val="single"/>
    </w:rPr>
  </w:style>
  <w:style w:type="character" w:styleId="55">
    <w:name w:val="annotation reference"/>
    <w:autoRedefine/>
    <w:qFormat/>
    <w:uiPriority w:val="0"/>
    <w:rPr>
      <w:sz w:val="21"/>
      <w:szCs w:val="21"/>
    </w:rPr>
  </w:style>
  <w:style w:type="character" w:customStyle="1" w:styleId="56">
    <w:name w:val="页眉 Char"/>
    <w:basedOn w:val="49"/>
    <w:link w:val="32"/>
    <w:autoRedefine/>
    <w:qFormat/>
    <w:uiPriority w:val="99"/>
    <w:rPr>
      <w:sz w:val="18"/>
      <w:szCs w:val="18"/>
    </w:rPr>
  </w:style>
  <w:style w:type="character" w:customStyle="1" w:styleId="57">
    <w:name w:val="页脚 Char"/>
    <w:basedOn w:val="49"/>
    <w:link w:val="31"/>
    <w:autoRedefine/>
    <w:qFormat/>
    <w:uiPriority w:val="99"/>
    <w:rPr>
      <w:sz w:val="18"/>
      <w:szCs w:val="18"/>
    </w:rPr>
  </w:style>
  <w:style w:type="character" w:customStyle="1" w:styleId="58">
    <w:name w:val="标题 1 Char"/>
    <w:basedOn w:val="49"/>
    <w:link w:val="2"/>
    <w:autoRedefine/>
    <w:qFormat/>
    <w:uiPriority w:val="9"/>
    <w:rPr>
      <w:rFonts w:ascii="Calibri" w:hAnsi="Calibri" w:eastAsia="宋体" w:cs="Times New Roman"/>
      <w:b/>
      <w:szCs w:val="24"/>
    </w:rPr>
  </w:style>
  <w:style w:type="character" w:customStyle="1" w:styleId="59">
    <w:name w:val="标题 2 Char"/>
    <w:basedOn w:val="49"/>
    <w:link w:val="3"/>
    <w:autoRedefine/>
    <w:qFormat/>
    <w:uiPriority w:val="9"/>
    <w:rPr>
      <w:rFonts w:ascii="Calibri" w:hAnsi="Calibri" w:eastAsia="黑体" w:cs="Times New Roman"/>
      <w:b/>
      <w:kern w:val="0"/>
      <w:sz w:val="28"/>
      <w:szCs w:val="20"/>
    </w:rPr>
  </w:style>
  <w:style w:type="character" w:customStyle="1" w:styleId="60">
    <w:name w:val="标题 3 Char"/>
    <w:basedOn w:val="49"/>
    <w:link w:val="4"/>
    <w:autoRedefine/>
    <w:qFormat/>
    <w:uiPriority w:val="9"/>
    <w:rPr>
      <w:rFonts w:ascii="Calibri" w:hAnsi="Calibri" w:eastAsia="黑体" w:cs="Times New Roman"/>
      <w:b/>
      <w:kern w:val="0"/>
      <w:sz w:val="28"/>
      <w:szCs w:val="20"/>
    </w:rPr>
  </w:style>
  <w:style w:type="character" w:customStyle="1" w:styleId="61">
    <w:name w:val="标题 4 Char"/>
    <w:basedOn w:val="49"/>
    <w:link w:val="5"/>
    <w:autoRedefine/>
    <w:qFormat/>
    <w:uiPriority w:val="9"/>
    <w:rPr>
      <w:rFonts w:ascii="Arial" w:hAnsi="Calibri" w:eastAsia="黑体" w:cs="Times New Roman"/>
      <w:kern w:val="0"/>
      <w:sz w:val="28"/>
      <w:szCs w:val="20"/>
    </w:rPr>
  </w:style>
  <w:style w:type="character" w:customStyle="1" w:styleId="62">
    <w:name w:val="10"/>
    <w:basedOn w:val="49"/>
    <w:autoRedefine/>
    <w:qFormat/>
    <w:uiPriority w:val="0"/>
    <w:rPr>
      <w:rFonts w:hint="default" w:ascii="Times New Roman" w:hAnsi="Times New Roman" w:cs="Times New Roman"/>
    </w:rPr>
  </w:style>
  <w:style w:type="character" w:customStyle="1" w:styleId="63">
    <w:name w:val="15"/>
    <w:basedOn w:val="49"/>
    <w:autoRedefine/>
    <w:qFormat/>
    <w:uiPriority w:val="0"/>
    <w:rPr>
      <w:rFonts w:hint="default" w:ascii="Times New Roman" w:hAnsi="Times New Roman" w:cs="Times New Roman"/>
    </w:rPr>
  </w:style>
  <w:style w:type="character" w:customStyle="1" w:styleId="64">
    <w:name w:val="hei12b"/>
    <w:basedOn w:val="49"/>
    <w:autoRedefine/>
    <w:qFormat/>
    <w:uiPriority w:val="0"/>
    <w:rPr>
      <w:rFonts w:ascii="Calibri" w:hAnsi="Calibri" w:eastAsia="宋体" w:cs="Times New Roman"/>
    </w:rPr>
  </w:style>
  <w:style w:type="character" w:customStyle="1" w:styleId="65">
    <w:name w:val="apple-converted-space"/>
    <w:basedOn w:val="49"/>
    <w:autoRedefine/>
    <w:qFormat/>
    <w:uiPriority w:val="0"/>
    <w:rPr>
      <w:rFonts w:ascii="Calibri" w:hAnsi="Calibri" w:eastAsia="宋体" w:cs="Times New Roman"/>
    </w:rPr>
  </w:style>
  <w:style w:type="character" w:customStyle="1" w:styleId="66">
    <w:name w:val="正文文本缩进 2 Char"/>
    <w:basedOn w:val="49"/>
    <w:link w:val="29"/>
    <w:autoRedefine/>
    <w:qFormat/>
    <w:uiPriority w:val="99"/>
    <w:rPr>
      <w:rFonts w:ascii="Calibri" w:hAnsi="Calibri" w:eastAsia="宋体" w:cs="Times New Roman"/>
      <w:szCs w:val="24"/>
    </w:rPr>
  </w:style>
  <w:style w:type="character" w:customStyle="1" w:styleId="67">
    <w:name w:val="正文缩进 Char"/>
    <w:link w:val="7"/>
    <w:autoRedefine/>
    <w:qFormat/>
    <w:uiPriority w:val="99"/>
    <w:rPr>
      <w:rFonts w:ascii="Calibri" w:hAnsi="Calibri" w:eastAsia="宋体" w:cs="Times New Roman"/>
    </w:rPr>
  </w:style>
  <w:style w:type="character" w:customStyle="1" w:styleId="68">
    <w:name w:val="ca-01"/>
    <w:basedOn w:val="49"/>
    <w:autoRedefine/>
    <w:qFormat/>
    <w:uiPriority w:val="0"/>
    <w:rPr>
      <w:rFonts w:hint="eastAsia" w:ascii="宋体" w:hAnsi="宋体" w:eastAsia="宋体" w:cs="Times New Roman"/>
      <w:sz w:val="28"/>
      <w:szCs w:val="28"/>
    </w:rPr>
  </w:style>
  <w:style w:type="character" w:customStyle="1" w:styleId="69">
    <w:name w:val="s"/>
    <w:basedOn w:val="49"/>
    <w:autoRedefine/>
    <w:qFormat/>
    <w:uiPriority w:val="0"/>
    <w:rPr>
      <w:rFonts w:ascii="Calibri" w:hAnsi="Calibri" w:eastAsia="宋体" w:cs="Times New Roman"/>
    </w:rPr>
  </w:style>
  <w:style w:type="character" w:customStyle="1" w:styleId="70">
    <w:name w:val="纯文本 Char"/>
    <w:link w:val="26"/>
    <w:autoRedefine/>
    <w:qFormat/>
    <w:uiPriority w:val="0"/>
    <w:rPr>
      <w:rFonts w:ascii="宋体" w:hAnsi="Courier New" w:eastAsia="宋体" w:cs="Times New Roman"/>
    </w:rPr>
  </w:style>
  <w:style w:type="character" w:customStyle="1" w:styleId="71">
    <w:name w:val="纯文本 Char1"/>
    <w:autoRedefine/>
    <w:qFormat/>
    <w:uiPriority w:val="99"/>
    <w:rPr>
      <w:rFonts w:ascii="宋体" w:hAnsi="Courier New" w:eastAsia="宋体" w:cs="Times New Roman"/>
      <w:kern w:val="2"/>
      <w:sz w:val="21"/>
    </w:rPr>
  </w:style>
  <w:style w:type="character" w:customStyle="1" w:styleId="72">
    <w:name w:val="正文文本缩进 2 Char1"/>
    <w:basedOn w:val="49"/>
    <w:autoRedefine/>
    <w:semiHidden/>
    <w:qFormat/>
    <w:uiPriority w:val="99"/>
    <w:rPr>
      <w:rFonts w:ascii="Times New Roman" w:hAnsi="Times New Roman" w:eastAsia="宋体" w:cs="Times New Roman"/>
      <w:szCs w:val="24"/>
    </w:rPr>
  </w:style>
  <w:style w:type="character" w:customStyle="1" w:styleId="73">
    <w:name w:val="正文文本缩进 Char"/>
    <w:basedOn w:val="49"/>
    <w:link w:val="21"/>
    <w:autoRedefine/>
    <w:qFormat/>
    <w:uiPriority w:val="99"/>
    <w:rPr>
      <w:rFonts w:ascii="宋体" w:hAnsi="Courier New" w:eastAsia="宋体" w:cs="Times New Roman"/>
      <w:spacing w:val="-4"/>
      <w:sz w:val="18"/>
      <w:szCs w:val="20"/>
    </w:rPr>
  </w:style>
  <w:style w:type="character" w:customStyle="1" w:styleId="74">
    <w:name w:val="正文文本缩进 3 Char"/>
    <w:basedOn w:val="49"/>
    <w:link w:val="37"/>
    <w:autoRedefine/>
    <w:qFormat/>
    <w:uiPriority w:val="99"/>
    <w:rPr>
      <w:rFonts w:ascii="Calibri" w:hAnsi="Calibri" w:eastAsia="宋体" w:cs="Times New Roman"/>
      <w:sz w:val="24"/>
      <w:szCs w:val="24"/>
    </w:rPr>
  </w:style>
  <w:style w:type="character" w:customStyle="1" w:styleId="75">
    <w:name w:val="批注框文本 Char"/>
    <w:basedOn w:val="49"/>
    <w:link w:val="30"/>
    <w:autoRedefine/>
    <w:qFormat/>
    <w:uiPriority w:val="99"/>
    <w:rPr>
      <w:rFonts w:ascii="Calibri" w:hAnsi="Calibri" w:eastAsia="宋体" w:cs="Times New Roman"/>
      <w:sz w:val="18"/>
      <w:szCs w:val="18"/>
    </w:rPr>
  </w:style>
  <w:style w:type="character" w:customStyle="1" w:styleId="76">
    <w:name w:val="日期 Char"/>
    <w:basedOn w:val="49"/>
    <w:link w:val="28"/>
    <w:autoRedefine/>
    <w:qFormat/>
    <w:uiPriority w:val="99"/>
    <w:rPr>
      <w:rFonts w:ascii="Calibri" w:hAnsi="Calibri" w:eastAsia="宋体" w:cs="Times New Roman"/>
      <w:sz w:val="24"/>
      <w:szCs w:val="24"/>
    </w:rPr>
  </w:style>
  <w:style w:type="character" w:customStyle="1" w:styleId="77">
    <w:name w:val="文档结构图 Char"/>
    <w:basedOn w:val="49"/>
    <w:link w:val="17"/>
    <w:autoRedefine/>
    <w:qFormat/>
    <w:uiPriority w:val="99"/>
    <w:rPr>
      <w:rFonts w:ascii="Calibri" w:hAnsi="Calibri" w:eastAsia="宋体" w:cs="Times New Roman"/>
      <w:szCs w:val="20"/>
      <w:shd w:val="clear" w:color="auto" w:fill="000080"/>
    </w:rPr>
  </w:style>
  <w:style w:type="character" w:customStyle="1" w:styleId="78">
    <w:name w:val="正文文本 Char"/>
    <w:basedOn w:val="49"/>
    <w:link w:val="20"/>
    <w:autoRedefine/>
    <w:qFormat/>
    <w:uiPriority w:val="99"/>
    <w:rPr>
      <w:rFonts w:ascii="Calibri" w:hAnsi="Calibri" w:eastAsia="宋体" w:cs="Times New Roman"/>
      <w:szCs w:val="24"/>
    </w:rPr>
  </w:style>
  <w:style w:type="character" w:customStyle="1" w:styleId="79">
    <w:name w:val="纯文本 Char2"/>
    <w:basedOn w:val="49"/>
    <w:link w:val="80"/>
    <w:autoRedefine/>
    <w:qFormat/>
    <w:uiPriority w:val="0"/>
    <w:rPr>
      <w:rFonts w:ascii="宋体" w:hAnsi="Courier New" w:eastAsia="宋体" w:cs="Courier New"/>
      <w:szCs w:val="21"/>
    </w:rPr>
  </w:style>
  <w:style w:type="paragraph" w:customStyle="1" w:styleId="80">
    <w:name w:val="纯文本1"/>
    <w:basedOn w:val="1"/>
    <w:link w:val="79"/>
    <w:autoRedefine/>
    <w:qFormat/>
    <w:uiPriority w:val="0"/>
    <w:rPr>
      <w:rFonts w:ascii="宋体" w:hAnsi="Courier New" w:cs="Courier New"/>
      <w:szCs w:val="21"/>
    </w:rPr>
  </w:style>
  <w:style w:type="character" w:customStyle="1" w:styleId="81">
    <w:name w:val="正文文本 2 Char"/>
    <w:basedOn w:val="49"/>
    <w:link w:val="40"/>
    <w:autoRedefine/>
    <w:qFormat/>
    <w:uiPriority w:val="99"/>
    <w:rPr>
      <w:rFonts w:ascii="文鼎中隶简" w:hAnsi="Calibri" w:eastAsia="文鼎中隶简" w:cs="Times New Roman"/>
      <w:sz w:val="52"/>
      <w:szCs w:val="24"/>
    </w:rPr>
  </w:style>
  <w:style w:type="paragraph" w:customStyle="1" w:styleId="82">
    <w:name w:val="Char"/>
    <w:basedOn w:val="1"/>
    <w:autoRedefine/>
    <w:qFormat/>
    <w:uiPriority w:val="99"/>
    <w:pPr>
      <w:widowControl/>
      <w:spacing w:after="160" w:line="240" w:lineRule="exact"/>
      <w:jc w:val="left"/>
    </w:pPr>
    <w:rPr>
      <w:rFonts w:ascii="Verdana" w:hAnsi="Verdana"/>
      <w:kern w:val="0"/>
      <w:sz w:val="20"/>
      <w:szCs w:val="20"/>
      <w:lang w:eastAsia="en-US"/>
    </w:rPr>
  </w:style>
  <w:style w:type="paragraph" w:customStyle="1" w:styleId="83">
    <w:name w:val="前言、引言标题"/>
    <w:next w:val="1"/>
    <w:autoRedefine/>
    <w:qFormat/>
    <w:uiPriority w:val="0"/>
    <w:pPr>
      <w:shd w:val="clear" w:color="auto" w:fill="FFFFFF"/>
      <w:spacing w:before="640" w:after="560"/>
      <w:jc w:val="center"/>
      <w:outlineLvl w:val="0"/>
    </w:pPr>
    <w:rPr>
      <w:rFonts w:ascii="黑体" w:hAnsi="Times New Roman" w:eastAsia="黑体" w:cs="Times New Roman"/>
      <w:sz w:val="32"/>
      <w:lang w:val="en-US" w:eastAsia="zh-CN" w:bidi="ar-SA"/>
    </w:rPr>
  </w:style>
  <w:style w:type="paragraph" w:customStyle="1" w:styleId="84">
    <w:name w:val="段"/>
    <w:link w:val="146"/>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85">
    <w:name w:val="四级条标题"/>
    <w:basedOn w:val="86"/>
    <w:next w:val="84"/>
    <w:autoRedefine/>
    <w:qFormat/>
    <w:uiPriority w:val="0"/>
    <w:pPr>
      <w:outlineLvl w:val="5"/>
    </w:pPr>
  </w:style>
  <w:style w:type="paragraph" w:customStyle="1" w:styleId="86">
    <w:name w:val="三级条标题"/>
    <w:basedOn w:val="87"/>
    <w:next w:val="84"/>
    <w:autoRedefine/>
    <w:qFormat/>
    <w:uiPriority w:val="0"/>
    <w:pPr>
      <w:outlineLvl w:val="4"/>
    </w:pPr>
    <w:rPr>
      <w:rFonts w:ascii="Calibri" w:hAnsi="Calibri"/>
    </w:rPr>
  </w:style>
  <w:style w:type="paragraph" w:customStyle="1" w:styleId="87">
    <w:name w:val="二级条标题"/>
    <w:basedOn w:val="1"/>
    <w:next w:val="1"/>
    <w:autoRedefine/>
    <w:qFormat/>
    <w:uiPriority w:val="0"/>
    <w:pPr>
      <w:widowControl/>
      <w:jc w:val="left"/>
      <w:outlineLvl w:val="3"/>
    </w:pPr>
    <w:rPr>
      <w:rFonts w:ascii="宋体" w:hAnsi="宋体"/>
      <w:color w:val="000000"/>
      <w:kern w:val="0"/>
      <w:szCs w:val="20"/>
    </w:rPr>
  </w:style>
  <w:style w:type="paragraph" w:customStyle="1" w:styleId="88">
    <w:name w:val="xl26"/>
    <w:basedOn w:val="1"/>
    <w:autoRedefine/>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Calibri" w:hAnsi="Calibri"/>
      <w:kern w:val="0"/>
      <w:szCs w:val="21"/>
    </w:rPr>
  </w:style>
  <w:style w:type="paragraph" w:customStyle="1" w:styleId="89">
    <w:name w:val="1"/>
    <w:basedOn w:val="1"/>
    <w:next w:val="26"/>
    <w:autoRedefine/>
    <w:qFormat/>
    <w:uiPriority w:val="99"/>
    <w:rPr>
      <w:rFonts w:ascii="宋体" w:hAnsi="Courier New"/>
      <w:szCs w:val="20"/>
    </w:rPr>
  </w:style>
  <w:style w:type="paragraph" w:customStyle="1" w:styleId="90">
    <w:name w:val="一级条标题"/>
    <w:next w:val="84"/>
    <w:autoRedefine/>
    <w:qFormat/>
    <w:uiPriority w:val="99"/>
    <w:pPr>
      <w:ind w:left="284"/>
      <w:outlineLvl w:val="2"/>
    </w:pPr>
    <w:rPr>
      <w:rFonts w:ascii="Times New Roman" w:hAnsi="Times New Roman" w:eastAsia="黑体" w:cs="Times New Roman"/>
      <w:sz w:val="21"/>
      <w:lang w:val="en-US" w:eastAsia="zh-CN" w:bidi="ar-SA"/>
    </w:rPr>
  </w:style>
  <w:style w:type="paragraph" w:customStyle="1" w:styleId="91">
    <w:name w:val="List Paragraph1"/>
    <w:basedOn w:val="1"/>
    <w:autoRedefine/>
    <w:qFormat/>
    <w:uiPriority w:val="0"/>
    <w:pPr>
      <w:ind w:firstLine="420" w:firstLineChars="200"/>
    </w:pPr>
    <w:rPr>
      <w:rFonts w:ascii="Calibri" w:hAnsi="Calibri"/>
      <w:szCs w:val="22"/>
    </w:rPr>
  </w:style>
  <w:style w:type="paragraph" w:customStyle="1" w:styleId="92">
    <w:name w:val="五级条标题"/>
    <w:basedOn w:val="85"/>
    <w:next w:val="84"/>
    <w:autoRedefine/>
    <w:qFormat/>
    <w:uiPriority w:val="0"/>
    <w:pPr>
      <w:outlineLvl w:val="6"/>
    </w:pPr>
  </w:style>
  <w:style w:type="paragraph" w:customStyle="1" w:styleId="93">
    <w:name w:val="F2"/>
    <w:basedOn w:val="1"/>
    <w:autoRedefine/>
    <w:qFormat/>
    <w:uiPriority w:val="0"/>
    <w:pPr>
      <w:autoSpaceDE w:val="0"/>
      <w:autoSpaceDN w:val="0"/>
      <w:adjustRightInd w:val="0"/>
      <w:ind w:firstLine="601"/>
      <w:textAlignment w:val="baseline"/>
    </w:pPr>
    <w:rPr>
      <w:rFonts w:ascii="Calibri" w:hAnsi="Calibri"/>
      <w:kern w:val="0"/>
      <w:sz w:val="24"/>
      <w:szCs w:val="20"/>
    </w:rPr>
  </w:style>
  <w:style w:type="paragraph" w:customStyle="1" w:styleId="94">
    <w:name w:val="章标题"/>
    <w:next w:val="84"/>
    <w:autoRedefine/>
    <w:qFormat/>
    <w:uiPriority w:val="99"/>
    <w:pPr>
      <w:spacing w:beforeLines="50" w:afterLines="50"/>
      <w:ind w:left="1986"/>
      <w:jc w:val="both"/>
      <w:outlineLvl w:val="1"/>
    </w:pPr>
    <w:rPr>
      <w:rFonts w:ascii="黑体" w:hAnsi="Times New Roman" w:eastAsia="黑体" w:cs="Times New Roman"/>
      <w:sz w:val="21"/>
      <w:lang w:val="en-US" w:eastAsia="zh-CN" w:bidi="ar-SA"/>
    </w:rPr>
  </w:style>
  <w:style w:type="paragraph" w:customStyle="1" w:styleId="95">
    <w:name w:val="p0"/>
    <w:basedOn w:val="1"/>
    <w:autoRedefine/>
    <w:qFormat/>
    <w:uiPriority w:val="0"/>
    <w:pPr>
      <w:widowControl/>
    </w:pPr>
    <w:rPr>
      <w:kern w:val="0"/>
      <w:szCs w:val="21"/>
    </w:rPr>
  </w:style>
  <w:style w:type="paragraph" w:customStyle="1" w:styleId="96">
    <w:name w:val="列出段落1"/>
    <w:basedOn w:val="1"/>
    <w:autoRedefine/>
    <w:qFormat/>
    <w:uiPriority w:val="99"/>
    <w:pPr>
      <w:ind w:firstLine="420" w:firstLineChars="200"/>
    </w:pPr>
  </w:style>
  <w:style w:type="paragraph" w:customStyle="1" w:styleId="97">
    <w:name w:val="TOC 标题1"/>
    <w:basedOn w:val="2"/>
    <w:next w:val="1"/>
    <w:autoRedefine/>
    <w:unhideWhenUsed/>
    <w:qFormat/>
    <w:uiPriority w:val="39"/>
    <w:pPr>
      <w:keepLines/>
      <w:widowControl/>
      <w:spacing w:before="480" w:line="276" w:lineRule="auto"/>
      <w:jc w:val="left"/>
      <w:outlineLvl w:val="9"/>
    </w:pPr>
    <w:rPr>
      <w:rFonts w:asciiTheme="majorHAnsi" w:hAnsiTheme="majorHAnsi" w:eastAsiaTheme="majorEastAsia" w:cstheme="majorBidi"/>
      <w:bCs/>
      <w:color w:val="376092" w:themeColor="accent1" w:themeShade="BF"/>
      <w:kern w:val="0"/>
      <w:sz w:val="28"/>
      <w:szCs w:val="28"/>
    </w:rPr>
  </w:style>
  <w:style w:type="paragraph" w:customStyle="1" w:styleId="98">
    <w:name w:val="目录 21"/>
    <w:basedOn w:val="1"/>
    <w:next w:val="1"/>
    <w:autoRedefine/>
    <w:qFormat/>
    <w:uiPriority w:val="0"/>
    <w:pPr>
      <w:spacing w:before="100" w:beforeAutospacing="1" w:after="100" w:afterAutospacing="1" w:line="360" w:lineRule="auto"/>
      <w:ind w:left="420" w:leftChars="200" w:firstLine="400" w:firstLineChars="200"/>
    </w:pPr>
    <w:rPr>
      <w:sz w:val="24"/>
    </w:rPr>
  </w:style>
  <w:style w:type="paragraph" w:customStyle="1" w:styleId="99">
    <w:name w:val="样式"/>
    <w:basedOn w:val="1"/>
    <w:autoRedefine/>
    <w:qFormat/>
    <w:uiPriority w:val="0"/>
    <w:pPr>
      <w:numPr>
        <w:ilvl w:val="0"/>
        <w:numId w:val="3"/>
      </w:numPr>
      <w:tabs>
        <w:tab w:val="left" w:pos="567"/>
      </w:tabs>
      <w:snapToGrid w:val="0"/>
      <w:spacing w:line="460" w:lineRule="atLeast"/>
      <w:ind w:firstLine="200" w:firstLineChars="200"/>
    </w:pPr>
    <w:rPr>
      <w:rFonts w:ascii="Arial" w:hAnsi="Arial"/>
      <w:spacing w:val="6"/>
      <w:sz w:val="24"/>
      <w:szCs w:val="20"/>
    </w:rPr>
  </w:style>
  <w:style w:type="character" w:customStyle="1" w:styleId="100">
    <w:name w:val="标题 5 Char"/>
    <w:basedOn w:val="49"/>
    <w:link w:val="6"/>
    <w:autoRedefine/>
    <w:qFormat/>
    <w:uiPriority w:val="0"/>
    <w:rPr>
      <w:rFonts w:ascii="Times New Roman" w:hAnsi="Times New Roman" w:eastAsia="宋体" w:cs="Times New Roman"/>
      <w:b/>
      <w:sz w:val="28"/>
      <w:szCs w:val="24"/>
    </w:rPr>
  </w:style>
  <w:style w:type="character" w:customStyle="1" w:styleId="101">
    <w:name w:val="标题 6 Char"/>
    <w:basedOn w:val="49"/>
    <w:link w:val="8"/>
    <w:autoRedefine/>
    <w:qFormat/>
    <w:uiPriority w:val="0"/>
    <w:rPr>
      <w:rFonts w:ascii="Arial" w:hAnsi="Arial" w:eastAsia="黑体" w:cs="Times New Roman"/>
      <w:b/>
      <w:sz w:val="24"/>
      <w:szCs w:val="24"/>
    </w:rPr>
  </w:style>
  <w:style w:type="character" w:customStyle="1" w:styleId="102">
    <w:name w:val="标题 7 Char"/>
    <w:basedOn w:val="49"/>
    <w:link w:val="9"/>
    <w:autoRedefine/>
    <w:qFormat/>
    <w:uiPriority w:val="99"/>
    <w:rPr>
      <w:rFonts w:ascii="Times New Roman" w:hAnsi="Times New Roman" w:eastAsia="宋体" w:cs="Times New Roman"/>
      <w:b/>
      <w:sz w:val="24"/>
      <w:szCs w:val="24"/>
    </w:rPr>
  </w:style>
  <w:style w:type="character" w:customStyle="1" w:styleId="103">
    <w:name w:val="标题 8 Char"/>
    <w:basedOn w:val="49"/>
    <w:link w:val="10"/>
    <w:autoRedefine/>
    <w:qFormat/>
    <w:uiPriority w:val="99"/>
    <w:rPr>
      <w:rFonts w:ascii="Arial" w:hAnsi="Arial" w:eastAsia="黑体" w:cs="Times New Roman"/>
      <w:sz w:val="24"/>
      <w:szCs w:val="24"/>
    </w:rPr>
  </w:style>
  <w:style w:type="character" w:customStyle="1" w:styleId="104">
    <w:name w:val="标题 9 Char"/>
    <w:basedOn w:val="49"/>
    <w:link w:val="11"/>
    <w:autoRedefine/>
    <w:qFormat/>
    <w:uiPriority w:val="99"/>
    <w:rPr>
      <w:rFonts w:ascii="Arial" w:hAnsi="Arial" w:eastAsia="黑体" w:cs="Times New Roman"/>
      <w:szCs w:val="24"/>
    </w:rPr>
  </w:style>
  <w:style w:type="character" w:customStyle="1" w:styleId="105">
    <w:name w:val="标题 1 Char Char Char Char Char Char Char Char Char Char Char Char Char Char Char Char Char Char Char Char Char Char Char Char Char Char Char Char Char"/>
    <w:autoRedefine/>
    <w:qFormat/>
    <w:uiPriority w:val="0"/>
    <w:rPr>
      <w:rFonts w:eastAsia="宋体"/>
      <w:b/>
      <w:kern w:val="2"/>
      <w:sz w:val="21"/>
      <w:szCs w:val="24"/>
      <w:lang w:val="en-US" w:eastAsia="zh-CN" w:bidi="ar-SA"/>
    </w:rPr>
  </w:style>
  <w:style w:type="character" w:customStyle="1" w:styleId="106">
    <w:name w:val="font04_21"/>
    <w:autoRedefine/>
    <w:qFormat/>
    <w:uiPriority w:val="0"/>
    <w:rPr>
      <w:color w:val="FF0000"/>
      <w:sz w:val="32"/>
      <w:szCs w:val="32"/>
    </w:rPr>
  </w:style>
  <w:style w:type="character" w:customStyle="1" w:styleId="107">
    <w:name w:val="批注文字 Char"/>
    <w:link w:val="18"/>
    <w:autoRedefine/>
    <w:qFormat/>
    <w:uiPriority w:val="99"/>
    <w:rPr>
      <w:rFonts w:ascii="宋体" w:hAnsi="Courier New"/>
    </w:rPr>
  </w:style>
  <w:style w:type="character" w:customStyle="1" w:styleId="108">
    <w:name w:val="1ji Char"/>
    <w:link w:val="109"/>
    <w:autoRedefine/>
    <w:qFormat/>
    <w:uiPriority w:val="0"/>
    <w:rPr>
      <w:rFonts w:ascii="宋体" w:hAnsi="宋体"/>
      <w:b/>
      <w:bCs/>
      <w:kern w:val="44"/>
      <w:sz w:val="36"/>
      <w:szCs w:val="44"/>
    </w:rPr>
  </w:style>
  <w:style w:type="paragraph" w:customStyle="1" w:styleId="109">
    <w:name w:val="1ji"/>
    <w:basedOn w:val="2"/>
    <w:link w:val="108"/>
    <w:autoRedefine/>
    <w:qFormat/>
    <w:uiPriority w:val="0"/>
    <w:pPr>
      <w:widowControl/>
      <w:jc w:val="center"/>
    </w:pPr>
    <w:rPr>
      <w:rFonts w:ascii="宋体" w:hAnsi="宋体" w:eastAsiaTheme="minorEastAsia" w:cstheme="minorBidi"/>
      <w:bCs/>
      <w:kern w:val="44"/>
      <w:sz w:val="36"/>
      <w:szCs w:val="44"/>
    </w:rPr>
  </w:style>
  <w:style w:type="character" w:customStyle="1" w:styleId="110">
    <w:name w:val="样式 00正文缩进 Char Char Char Char Char Char Char"/>
    <w:autoRedefine/>
    <w:qFormat/>
    <w:uiPriority w:val="0"/>
    <w:rPr>
      <w:rFonts w:ascii="宋体" w:hAnsi="宋体" w:eastAsia="宋体"/>
      <w:color w:val="000000"/>
      <w:kern w:val="2"/>
      <w:sz w:val="28"/>
      <w:szCs w:val="28"/>
      <w:lang w:val="en-US" w:eastAsia="zh-CN" w:bidi="ar-SA"/>
    </w:rPr>
  </w:style>
  <w:style w:type="character" w:customStyle="1" w:styleId="111">
    <w:name w:val="正文首行缩进 Char"/>
    <w:basedOn w:val="78"/>
    <w:link w:val="45"/>
    <w:autoRedefine/>
    <w:qFormat/>
    <w:uiPriority w:val="99"/>
    <w:rPr>
      <w:rFonts w:ascii="Times New Roman" w:hAnsi="Times New Roman" w:eastAsia="宋体" w:cs="Times New Roman"/>
      <w:szCs w:val="24"/>
    </w:rPr>
  </w:style>
  <w:style w:type="character" w:customStyle="1" w:styleId="112">
    <w:name w:val="批注文字 Char1"/>
    <w:basedOn w:val="49"/>
    <w:autoRedefine/>
    <w:semiHidden/>
    <w:qFormat/>
    <w:uiPriority w:val="99"/>
    <w:rPr>
      <w:rFonts w:ascii="Times New Roman" w:hAnsi="Times New Roman" w:eastAsia="宋体" w:cs="Times New Roman"/>
      <w:szCs w:val="24"/>
    </w:rPr>
  </w:style>
  <w:style w:type="character" w:customStyle="1" w:styleId="113">
    <w:name w:val="页脚 Char1"/>
    <w:basedOn w:val="49"/>
    <w:autoRedefine/>
    <w:semiHidden/>
    <w:qFormat/>
    <w:uiPriority w:val="99"/>
    <w:rPr>
      <w:kern w:val="2"/>
      <w:sz w:val="18"/>
      <w:szCs w:val="18"/>
    </w:rPr>
  </w:style>
  <w:style w:type="character" w:customStyle="1" w:styleId="114">
    <w:name w:val="正文文本 3 Char"/>
    <w:basedOn w:val="49"/>
    <w:link w:val="19"/>
    <w:autoRedefine/>
    <w:qFormat/>
    <w:uiPriority w:val="99"/>
    <w:rPr>
      <w:rFonts w:ascii="Times New Roman" w:hAnsi="Times New Roman" w:eastAsia="宋体" w:cs="Times New Roman"/>
      <w:b/>
      <w:bCs/>
      <w:sz w:val="24"/>
      <w:szCs w:val="24"/>
    </w:rPr>
  </w:style>
  <w:style w:type="paragraph" w:customStyle="1" w:styleId="115">
    <w:name w:val="默认段落字体 Para Char Char Char Char Char Char Char Char Char1 Char Char Char Char"/>
    <w:basedOn w:val="1"/>
    <w:autoRedefine/>
    <w:qFormat/>
    <w:uiPriority w:val="99"/>
    <w:rPr>
      <w:rFonts w:ascii="Tahoma" w:hAnsi="Tahoma"/>
      <w:sz w:val="24"/>
      <w:szCs w:val="20"/>
    </w:rPr>
  </w:style>
  <w:style w:type="paragraph" w:customStyle="1" w:styleId="116">
    <w:name w:val="Char Char Char Char"/>
    <w:basedOn w:val="1"/>
    <w:autoRedefine/>
    <w:qFormat/>
    <w:uiPriority w:val="99"/>
    <w:pPr>
      <w:widowControl/>
      <w:spacing w:after="160" w:line="240" w:lineRule="exact"/>
      <w:jc w:val="left"/>
    </w:pPr>
    <w:rPr>
      <w:rFonts w:ascii="Verdana" w:hAnsi="Verdana" w:eastAsia="仿宋_GB2312"/>
      <w:kern w:val="0"/>
      <w:sz w:val="24"/>
      <w:szCs w:val="20"/>
      <w:lang w:eastAsia="en-US"/>
    </w:rPr>
  </w:style>
  <w:style w:type="paragraph" w:customStyle="1" w:styleId="117">
    <w:name w:val="正文段"/>
    <w:basedOn w:val="1"/>
    <w:autoRedefine/>
    <w:qFormat/>
    <w:uiPriority w:val="99"/>
    <w:pPr>
      <w:widowControl/>
      <w:snapToGrid w:val="0"/>
      <w:spacing w:afterLines="50"/>
      <w:ind w:firstLine="200" w:firstLineChars="200"/>
    </w:pPr>
    <w:rPr>
      <w:kern w:val="0"/>
      <w:sz w:val="24"/>
      <w:szCs w:val="20"/>
    </w:rPr>
  </w:style>
  <w:style w:type="paragraph" w:styleId="118">
    <w:name w:val="List Paragraph"/>
    <w:basedOn w:val="1"/>
    <w:autoRedefine/>
    <w:qFormat/>
    <w:uiPriority w:val="34"/>
    <w:pPr>
      <w:ind w:firstLine="420" w:firstLineChars="200"/>
    </w:pPr>
    <w:rPr>
      <w:rFonts w:ascii="Calibri" w:hAnsi="Calibri"/>
      <w:szCs w:val="22"/>
    </w:rPr>
  </w:style>
  <w:style w:type="paragraph" w:customStyle="1" w:styleId="119">
    <w:name w:val="Char Char Char1 Char"/>
    <w:basedOn w:val="1"/>
    <w:autoRedefine/>
    <w:qFormat/>
    <w:uiPriority w:val="0"/>
    <w:pPr>
      <w:widowControl/>
      <w:numPr>
        <w:ilvl w:val="0"/>
        <w:numId w:val="4"/>
      </w:numPr>
      <w:tabs>
        <w:tab w:val="clear" w:pos="780"/>
      </w:tabs>
      <w:spacing w:after="160" w:line="240" w:lineRule="exact"/>
      <w:ind w:left="0" w:firstLine="0"/>
      <w:jc w:val="left"/>
    </w:pPr>
    <w:rPr>
      <w:rFonts w:ascii="Verdana" w:hAnsi="Verdana"/>
      <w:kern w:val="0"/>
      <w:szCs w:val="20"/>
      <w:lang w:eastAsia="en-US"/>
    </w:rPr>
  </w:style>
  <w:style w:type="paragraph" w:customStyle="1" w:styleId="120">
    <w:name w:val="表内文字"/>
    <w:basedOn w:val="1"/>
    <w:autoRedefine/>
    <w:qFormat/>
    <w:uiPriority w:val="99"/>
    <w:pPr>
      <w:snapToGrid w:val="0"/>
      <w:spacing w:before="50" w:after="50"/>
      <w:jc w:val="center"/>
    </w:pPr>
    <w:rPr>
      <w:rFonts w:ascii="仿宋_GB2312" w:hAnsi="宋体" w:eastAsia="仿宋_GB2312"/>
      <w:b/>
      <w:color w:val="000000"/>
      <w:sz w:val="32"/>
      <w:szCs w:val="32"/>
    </w:rPr>
  </w:style>
  <w:style w:type="paragraph" w:customStyle="1" w:styleId="121">
    <w:name w:val="Char1"/>
    <w:basedOn w:val="17"/>
    <w:autoRedefine/>
    <w:qFormat/>
    <w:uiPriority w:val="0"/>
    <w:pPr>
      <w:widowControl/>
      <w:ind w:firstLine="454"/>
      <w:jc w:val="left"/>
    </w:pPr>
    <w:rPr>
      <w:rFonts w:ascii="Tahoma" w:hAnsi="Tahoma" w:cs="宋体"/>
      <w:kern w:val="0"/>
      <w:sz w:val="24"/>
    </w:rPr>
  </w:style>
  <w:style w:type="paragraph" w:customStyle="1" w:styleId="122">
    <w:name w:val="文档正文"/>
    <w:basedOn w:val="1"/>
    <w:autoRedefine/>
    <w:qFormat/>
    <w:uiPriority w:val="99"/>
    <w:pPr>
      <w:autoSpaceDE w:val="0"/>
      <w:autoSpaceDN w:val="0"/>
      <w:adjustRightInd w:val="0"/>
      <w:spacing w:line="240" w:lineRule="atLeast"/>
      <w:ind w:firstLine="567"/>
    </w:pPr>
    <w:rPr>
      <w:rFonts w:ascii="Arial Narrow" w:hAnsi="Arial Narrow" w:cs="Arial"/>
      <w:sz w:val="24"/>
      <w:lang w:val="zh-CN"/>
    </w:rPr>
  </w:style>
  <w:style w:type="paragraph" w:customStyle="1" w:styleId="123">
    <w:name w:val="Char Char Char 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24">
    <w:name w:val="Default"/>
    <w:autoRedefine/>
    <w:qFormat/>
    <w:uiPriority w:val="99"/>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25">
    <w:name w:val="Char Char1"/>
    <w:basedOn w:val="1"/>
    <w:autoRedefine/>
    <w:qFormat/>
    <w:uiPriority w:val="0"/>
    <w:pPr>
      <w:widowControl/>
      <w:spacing w:after="160" w:line="240" w:lineRule="exact"/>
      <w:jc w:val="left"/>
    </w:pPr>
    <w:rPr>
      <w:rFonts w:ascii="Verdana" w:hAnsi="Verdana" w:eastAsia="楷体_GB2312"/>
      <w:b/>
      <w:i/>
      <w:iCs/>
      <w:color w:val="000000"/>
      <w:kern w:val="0"/>
      <w:sz w:val="20"/>
      <w:szCs w:val="20"/>
      <w:lang w:eastAsia="en-US"/>
    </w:rPr>
  </w:style>
  <w:style w:type="character" w:customStyle="1" w:styleId="126">
    <w:name w:val="16"/>
    <w:autoRedefine/>
    <w:qFormat/>
    <w:uiPriority w:val="0"/>
    <w:rPr>
      <w:rFonts w:hint="default" w:ascii="Times New Roman" w:hAnsi="Times New Roman" w:cs="Times New Roman"/>
      <w:sz w:val="21"/>
      <w:szCs w:val="21"/>
    </w:rPr>
  </w:style>
  <w:style w:type="paragraph" w:customStyle="1" w:styleId="127">
    <w:name w:val="Table Paragraph"/>
    <w:basedOn w:val="1"/>
    <w:autoRedefine/>
    <w:qFormat/>
    <w:uiPriority w:val="1"/>
    <w:pPr>
      <w:jc w:val="left"/>
    </w:pPr>
    <w:rPr>
      <w:rFonts w:ascii="Calibri" w:hAnsi="Calibri"/>
      <w:kern w:val="0"/>
      <w:sz w:val="22"/>
      <w:szCs w:val="22"/>
      <w:lang w:eastAsia="en-US"/>
    </w:rPr>
  </w:style>
  <w:style w:type="character" w:customStyle="1" w:styleId="128">
    <w:name w:val="批注主题 Char"/>
    <w:basedOn w:val="112"/>
    <w:link w:val="44"/>
    <w:autoRedefine/>
    <w:qFormat/>
    <w:uiPriority w:val="99"/>
    <w:rPr>
      <w:rFonts w:ascii="Times New Roman" w:hAnsi="Times New Roman" w:eastAsia="宋体" w:cs="Times New Roman"/>
      <w:b/>
      <w:bCs/>
      <w:szCs w:val="24"/>
    </w:rPr>
  </w:style>
  <w:style w:type="character" w:customStyle="1" w:styleId="129">
    <w:name w:val="UserStyle_17"/>
    <w:link w:val="130"/>
    <w:autoRedefine/>
    <w:qFormat/>
    <w:uiPriority w:val="99"/>
    <w:rPr>
      <w:rFonts w:ascii="宋体" w:hAnsi="Arial"/>
      <w:b/>
      <w:bCs/>
      <w:sz w:val="24"/>
      <w:szCs w:val="32"/>
    </w:rPr>
  </w:style>
  <w:style w:type="paragraph" w:customStyle="1" w:styleId="130">
    <w:name w:val="Heading2"/>
    <w:basedOn w:val="1"/>
    <w:next w:val="1"/>
    <w:link w:val="129"/>
    <w:autoRedefine/>
    <w:qFormat/>
    <w:uiPriority w:val="99"/>
    <w:pPr>
      <w:keepNext/>
      <w:keepLines/>
      <w:widowControl/>
      <w:spacing w:line="360" w:lineRule="auto"/>
      <w:ind w:left="993"/>
      <w:textAlignment w:val="baseline"/>
    </w:pPr>
    <w:rPr>
      <w:rFonts w:ascii="宋体" w:hAnsi="Arial" w:eastAsiaTheme="minorEastAsia" w:cstheme="minorBidi"/>
      <w:b/>
      <w:bCs/>
      <w:sz w:val="24"/>
      <w:szCs w:val="32"/>
    </w:rPr>
  </w:style>
  <w:style w:type="character" w:customStyle="1" w:styleId="131">
    <w:name w:val="UserStyle_16"/>
    <w:link w:val="132"/>
    <w:autoRedefine/>
    <w:qFormat/>
    <w:uiPriority w:val="99"/>
    <w:rPr>
      <w:rFonts w:ascii="宋体"/>
      <w:b/>
      <w:bCs/>
      <w:kern w:val="44"/>
      <w:sz w:val="24"/>
      <w:szCs w:val="44"/>
    </w:rPr>
  </w:style>
  <w:style w:type="paragraph" w:customStyle="1" w:styleId="132">
    <w:name w:val="Heading1"/>
    <w:basedOn w:val="1"/>
    <w:next w:val="1"/>
    <w:link w:val="131"/>
    <w:autoRedefine/>
    <w:qFormat/>
    <w:uiPriority w:val="99"/>
    <w:pPr>
      <w:keepNext/>
      <w:keepLines/>
      <w:widowControl/>
      <w:numPr>
        <w:ilvl w:val="0"/>
        <w:numId w:val="1"/>
      </w:numPr>
      <w:spacing w:line="360" w:lineRule="auto"/>
      <w:textAlignment w:val="baseline"/>
    </w:pPr>
    <w:rPr>
      <w:rFonts w:ascii="宋体" w:hAnsiTheme="minorHAnsi" w:eastAsiaTheme="minorEastAsia" w:cstheme="minorBidi"/>
      <w:b/>
      <w:bCs/>
      <w:kern w:val="44"/>
      <w:sz w:val="24"/>
      <w:szCs w:val="44"/>
    </w:rPr>
  </w:style>
  <w:style w:type="character" w:customStyle="1" w:styleId="133">
    <w:name w:val="UserStyle_10"/>
    <w:link w:val="134"/>
    <w:autoRedefine/>
    <w:qFormat/>
    <w:uiPriority w:val="0"/>
    <w:rPr>
      <w:rFonts w:ascii="宋体" w:hAnsi="Courier New"/>
      <w:szCs w:val="21"/>
    </w:rPr>
  </w:style>
  <w:style w:type="paragraph" w:customStyle="1" w:styleId="134">
    <w:name w:val="PlainText"/>
    <w:basedOn w:val="1"/>
    <w:link w:val="133"/>
    <w:autoRedefine/>
    <w:qFormat/>
    <w:uiPriority w:val="0"/>
    <w:pPr>
      <w:widowControl/>
      <w:textAlignment w:val="baseline"/>
    </w:pPr>
    <w:rPr>
      <w:rFonts w:ascii="宋体" w:hAnsi="Courier New" w:eastAsiaTheme="minorEastAsia" w:cstheme="minorBidi"/>
      <w:szCs w:val="21"/>
    </w:rPr>
  </w:style>
  <w:style w:type="character" w:customStyle="1" w:styleId="135">
    <w:name w:val="NormalCharacter"/>
    <w:autoRedefine/>
    <w:qFormat/>
    <w:uiPriority w:val="0"/>
  </w:style>
  <w:style w:type="character" w:customStyle="1" w:styleId="136">
    <w:name w:val="UserStyle_6"/>
    <w:link w:val="137"/>
    <w:autoRedefine/>
    <w:qFormat/>
    <w:locked/>
    <w:uiPriority w:val="0"/>
    <w:rPr>
      <w:rFonts w:ascii="黑体" w:hAnsi="黑体" w:eastAsia="黑体"/>
      <w:b/>
    </w:rPr>
  </w:style>
  <w:style w:type="paragraph" w:customStyle="1" w:styleId="137">
    <w:name w:val="UserStyle_7"/>
    <w:basedOn w:val="1"/>
    <w:next w:val="1"/>
    <w:link w:val="136"/>
    <w:autoRedefine/>
    <w:qFormat/>
    <w:uiPriority w:val="0"/>
    <w:pPr>
      <w:widowControl/>
      <w:textAlignment w:val="baseline"/>
    </w:pPr>
    <w:rPr>
      <w:rFonts w:ascii="黑体" w:hAnsi="黑体" w:eastAsia="黑体" w:cstheme="minorBidi"/>
      <w:b/>
      <w:szCs w:val="22"/>
    </w:rPr>
  </w:style>
  <w:style w:type="paragraph" w:customStyle="1" w:styleId="138">
    <w:name w:val="TOC1"/>
    <w:basedOn w:val="1"/>
    <w:next w:val="1"/>
    <w:autoRedefine/>
    <w:qFormat/>
    <w:uiPriority w:val="99"/>
    <w:pPr>
      <w:widowControl/>
      <w:tabs>
        <w:tab w:val="right" w:leader="dot" w:pos="8296"/>
      </w:tabs>
      <w:spacing w:line="360" w:lineRule="auto"/>
      <w:textAlignment w:val="baseline"/>
    </w:pPr>
    <w:rPr>
      <w:rFonts w:ascii="宋体"/>
      <w:sz w:val="24"/>
    </w:rPr>
  </w:style>
  <w:style w:type="paragraph" w:customStyle="1" w:styleId="139">
    <w:name w:val="UserStyle_20"/>
    <w:basedOn w:val="1"/>
    <w:autoRedefine/>
    <w:qFormat/>
    <w:uiPriority w:val="99"/>
    <w:pPr>
      <w:widowControl/>
      <w:spacing w:line="360" w:lineRule="auto"/>
      <w:ind w:left="284"/>
      <w:textAlignment w:val="baseline"/>
    </w:pPr>
    <w:rPr>
      <w:rFonts w:ascii="宋体"/>
      <w:sz w:val="24"/>
    </w:rPr>
  </w:style>
  <w:style w:type="paragraph" w:customStyle="1" w:styleId="140">
    <w:name w:val="UserStyle_21"/>
    <w:autoRedefine/>
    <w:qFormat/>
    <w:uiPriority w:val="99"/>
    <w:pPr>
      <w:ind w:firstLine="200" w:firstLineChars="200"/>
      <w:jc w:val="both"/>
      <w:textAlignment w:val="baseline"/>
    </w:pPr>
    <w:rPr>
      <w:rFonts w:ascii="宋体" w:hAnsi="Times New Roman" w:eastAsia="宋体" w:cs="Times New Roman"/>
      <w:sz w:val="21"/>
      <w:lang w:val="en-US" w:eastAsia="zh-CN" w:bidi="ar-SA"/>
    </w:rPr>
  </w:style>
  <w:style w:type="paragraph" w:customStyle="1" w:styleId="141">
    <w:name w:val="UserStyle_19"/>
    <w:basedOn w:val="130"/>
    <w:autoRedefine/>
    <w:qFormat/>
    <w:uiPriority w:val="99"/>
    <w:rPr>
      <w:b w:val="0"/>
      <w:bCs w:val="0"/>
    </w:rPr>
  </w:style>
  <w:style w:type="paragraph" w:customStyle="1" w:styleId="142">
    <w:name w:val="Char Char Char1 Char1"/>
    <w:basedOn w:val="1"/>
    <w:autoRedefine/>
    <w:qFormat/>
    <w:uiPriority w:val="99"/>
    <w:pPr>
      <w:widowControl/>
      <w:tabs>
        <w:tab w:val="left" w:pos="780"/>
      </w:tabs>
      <w:spacing w:after="160" w:line="240" w:lineRule="exact"/>
      <w:jc w:val="left"/>
    </w:pPr>
    <w:rPr>
      <w:rFonts w:ascii="Verdana" w:hAnsi="Verdana"/>
      <w:kern w:val="0"/>
      <w:szCs w:val="20"/>
      <w:lang w:eastAsia="en-US"/>
    </w:rPr>
  </w:style>
  <w:style w:type="paragraph" w:customStyle="1" w:styleId="143">
    <w:name w:val="Char Char11"/>
    <w:basedOn w:val="1"/>
    <w:autoRedefine/>
    <w:qFormat/>
    <w:uiPriority w:val="99"/>
    <w:pPr>
      <w:widowControl/>
      <w:spacing w:after="160" w:line="240" w:lineRule="exact"/>
      <w:jc w:val="left"/>
    </w:pPr>
    <w:rPr>
      <w:rFonts w:ascii="Verdana" w:hAnsi="Verdana" w:eastAsia="楷体_GB2312"/>
      <w:b/>
      <w:i/>
      <w:iCs/>
      <w:color w:val="000000"/>
      <w:kern w:val="0"/>
      <w:sz w:val="20"/>
      <w:szCs w:val="20"/>
      <w:lang w:eastAsia="en-US"/>
    </w:rPr>
  </w:style>
  <w:style w:type="character" w:customStyle="1" w:styleId="144">
    <w:name w:val="首行缩进 Char"/>
    <w:link w:val="145"/>
    <w:autoRedefine/>
    <w:qFormat/>
    <w:locked/>
    <w:uiPriority w:val="0"/>
    <w:rPr>
      <w:rFonts w:ascii="方正书宋简体" w:eastAsia="方正书宋简体" w:cs="宋体"/>
    </w:rPr>
  </w:style>
  <w:style w:type="paragraph" w:customStyle="1" w:styleId="145">
    <w:name w:val="首行缩进"/>
    <w:basedOn w:val="1"/>
    <w:link w:val="144"/>
    <w:autoRedefine/>
    <w:qFormat/>
    <w:uiPriority w:val="0"/>
    <w:pPr>
      <w:spacing w:line="300" w:lineRule="auto"/>
      <w:ind w:firstLine="420" w:firstLineChars="200"/>
    </w:pPr>
    <w:rPr>
      <w:rFonts w:ascii="方正书宋简体" w:eastAsia="方正书宋简体" w:cs="宋体" w:hAnsiTheme="minorHAnsi"/>
      <w:szCs w:val="22"/>
    </w:rPr>
  </w:style>
  <w:style w:type="character" w:customStyle="1" w:styleId="146">
    <w:name w:val="段 Char"/>
    <w:link w:val="84"/>
    <w:autoRedefine/>
    <w:qFormat/>
    <w:locked/>
    <w:uiPriority w:val="0"/>
    <w:rPr>
      <w:rFonts w:ascii="宋体" w:hAnsi="Times New Roman" w:eastAsia="宋体" w:cs="Times New Roman"/>
      <w:kern w:val="0"/>
      <w:szCs w:val="20"/>
    </w:rPr>
  </w:style>
  <w:style w:type="paragraph" w:customStyle="1" w:styleId="147">
    <w:name w:val="TOC 标题11"/>
    <w:basedOn w:val="2"/>
    <w:next w:val="1"/>
    <w:autoRedefine/>
    <w:qFormat/>
    <w:uiPriority w:val="39"/>
    <w:pPr>
      <w:keepLines/>
      <w:widowControl/>
      <w:spacing w:before="240" w:line="256" w:lineRule="auto"/>
      <w:jc w:val="left"/>
      <w:outlineLvl w:val="9"/>
    </w:pPr>
    <w:rPr>
      <w:rFonts w:ascii="等线 Light" w:hAnsi="等线 Light" w:eastAsia="等线 Light"/>
      <w:b w:val="0"/>
      <w:color w:val="2E74B5"/>
      <w:kern w:val="0"/>
      <w:sz w:val="32"/>
      <w:szCs w:val="32"/>
    </w:rPr>
  </w:style>
  <w:style w:type="paragraph" w:customStyle="1" w:styleId="148">
    <w:name w:val="标准书眉_奇数页"/>
    <w:next w:val="1"/>
    <w:autoRedefine/>
    <w:qFormat/>
    <w:uiPriority w:val="99"/>
    <w:pPr>
      <w:tabs>
        <w:tab w:val="center" w:pos="4154"/>
        <w:tab w:val="right" w:pos="8306"/>
      </w:tabs>
      <w:spacing w:after="220"/>
      <w:jc w:val="right"/>
    </w:pPr>
    <w:rPr>
      <w:rFonts w:ascii="黑体" w:hAnsi="Times New Roman" w:eastAsia="黑体" w:cs="Times New Roman"/>
      <w:sz w:val="21"/>
      <w:szCs w:val="21"/>
      <w:lang w:val="en-US" w:eastAsia="zh-CN" w:bidi="ar-SA"/>
    </w:rPr>
  </w:style>
  <w:style w:type="character" w:customStyle="1" w:styleId="149">
    <w:name w:val="未处理的提及1"/>
    <w:autoRedefine/>
    <w:semiHidden/>
    <w:qFormat/>
    <w:uiPriority w:val="99"/>
    <w:rPr>
      <w:color w:val="808080"/>
      <w:shd w:val="clear" w:color="auto" w:fill="E6E6E6"/>
    </w:rPr>
  </w:style>
  <w:style w:type="paragraph" w:customStyle="1" w:styleId="150">
    <w:name w:val="正文文本11"/>
    <w:basedOn w:val="1"/>
    <w:autoRedefine/>
    <w:qFormat/>
    <w:uiPriority w:val="0"/>
    <w:rPr>
      <w:rFonts w:ascii="宋体" w:hAnsi="宋体"/>
      <w:szCs w:val="21"/>
      <w:lang w:val="zh-CN" w:bidi="zh-CN"/>
    </w:rPr>
  </w:style>
  <w:style w:type="paragraph" w:customStyle="1" w:styleId="151">
    <w:name w:val="正文文本1"/>
    <w:basedOn w:val="1"/>
    <w:autoRedefine/>
    <w:qFormat/>
    <w:uiPriority w:val="0"/>
    <w:rPr>
      <w:kern w:val="0"/>
      <w:sz w:val="24"/>
      <w:szCs w:val="20"/>
    </w:rPr>
  </w:style>
  <w:style w:type="paragraph" w:customStyle="1" w:styleId="152">
    <w:name w:val="页眉1"/>
    <w:basedOn w:val="1"/>
    <w:autoRedefine/>
    <w:qFormat/>
    <w:uiPriority w:val="0"/>
    <w:pPr>
      <w:pBdr>
        <w:bottom w:val="single" w:color="000000" w:sz="6" w:space="1"/>
      </w:pBdr>
      <w:tabs>
        <w:tab w:val="center" w:pos="4153"/>
        <w:tab w:val="right" w:pos="8306"/>
      </w:tabs>
      <w:snapToGrid w:val="0"/>
      <w:jc w:val="center"/>
    </w:pPr>
    <w:rPr>
      <w:sz w:val="18"/>
      <w:szCs w:val="18"/>
    </w:rPr>
  </w:style>
  <w:style w:type="paragraph" w:customStyle="1" w:styleId="153">
    <w:name w:val="页脚1"/>
    <w:basedOn w:val="1"/>
    <w:autoRedefine/>
    <w:qFormat/>
    <w:uiPriority w:val="0"/>
    <w:pPr>
      <w:tabs>
        <w:tab w:val="center" w:pos="4153"/>
        <w:tab w:val="right" w:pos="8306"/>
      </w:tabs>
      <w:snapToGrid w:val="0"/>
      <w:jc w:val="left"/>
    </w:pPr>
    <w:rPr>
      <w:sz w:val="18"/>
      <w:szCs w:val="18"/>
    </w:rPr>
  </w:style>
  <w:style w:type="paragraph" w:customStyle="1" w:styleId="154">
    <w:name w:val="_Style 13"/>
    <w:qFormat/>
    <w:uiPriority w:val="0"/>
    <w:pPr>
      <w:spacing w:before="120" w:after="120" w:line="288" w:lineRule="auto"/>
    </w:pPr>
    <w:rPr>
      <w:rFonts w:ascii="Arial" w:hAnsi="Arial" w:eastAsia="等线" w:cs="Arial"/>
      <w:sz w:val="22"/>
      <w:szCs w:val="22"/>
      <w:lang w:val="en-US" w:eastAsia="zh-CN" w:bidi="ar-SA"/>
    </w:rPr>
  </w:style>
  <w:style w:type="paragraph" w:customStyle="1" w:styleId="155">
    <w:name w:val="修订1"/>
    <w:hidden/>
    <w:unhideWhenUsed/>
    <w:qFormat/>
    <w:uiPriority w:val="99"/>
    <w:rPr>
      <w:rFonts w:ascii="Times New Roman" w:hAnsi="Times New Roman" w:eastAsia="宋体" w:cs="Times New Roman"/>
      <w:kern w:val="2"/>
      <w:sz w:val="21"/>
      <w:szCs w:val="24"/>
      <w:lang w:val="en-US" w:eastAsia="zh-CN" w:bidi="ar-SA"/>
    </w:rPr>
  </w:style>
  <w:style w:type="paragraph" w:customStyle="1" w:styleId="156">
    <w:name w:val="Revision"/>
    <w:hidden/>
    <w:semiHidden/>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18</Pages>
  <Words>7574</Words>
  <Characters>8221</Characters>
  <Lines>91</Lines>
  <Paragraphs>25</Paragraphs>
  <TotalTime>18</TotalTime>
  <ScaleCrop>false</ScaleCrop>
  <LinksUpToDate>false</LinksUpToDate>
  <CharactersWithSpaces>8427</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2025-08-31T16:50:00Z</dcterms:created>
  <dc:creator>Ivan</dc:creator>
  <cp:lastModifiedBy>Administrator</cp:lastModifiedBy>
  <dcterms:modified xsi:type="dcterms:W3CDTF">2025-09-11T08:38:23Z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F31AF8C997A14F12B0ACD2E238C7DFA0_13</vt:lpwstr>
  </property>
  <property fmtid="{D5CDD505-2E9C-101B-9397-08002B2CF9AE}" pid="4" name="KSOTemplateDocerSaveRecord">
    <vt:lpwstr>eyJoZGlkIjoiN2RjZTg3ODRlNjRjNzAxODI4ZWQxODMxMzVlOWY3M2QiLCJ1c2VySWQiOiIxNTkzOTYyOTQ4In0=</vt:lpwstr>
  </property>
</Properties>
</file>